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09DE" w14:textId="21FD1F49" w:rsidR="00640873" w:rsidRDefault="00BC26FA" w:rsidP="00BC26FA">
      <w:pPr>
        <w:pStyle w:val="Subtitle"/>
        <w:ind w:left="-720"/>
        <w:jc w:val="center"/>
        <w:rPr>
          <w:rFonts w:asciiTheme="minorHAnsi" w:eastAsiaTheme="majorEastAsia" w:hAnsiTheme="minorHAnsi" w:cstheme="minorHAnsi"/>
          <w:color w:val="auto"/>
          <w:sz w:val="56"/>
          <w:szCs w:val="80"/>
        </w:rPr>
      </w:pPr>
      <w:r>
        <w:rPr>
          <w:noProof/>
        </w:rPr>
        <w:drawing>
          <wp:inline distT="0" distB="0" distL="0" distR="0" wp14:anchorId="06A5EF04" wp14:editId="2FD49151">
            <wp:extent cx="6899109" cy="405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2">
                      <a:lum contrast="20000"/>
                      <a:extLst>
                        <a:ext uri="{28A0092B-C50C-407E-A947-70E740481C1C}">
                          <a14:useLocalDpi xmlns:a14="http://schemas.microsoft.com/office/drawing/2010/main" val="0"/>
                        </a:ext>
                      </a:extLst>
                    </a:blip>
                    <a:srcRect l="3587" t="2456" r="1246"/>
                    <a:stretch/>
                  </pic:blipFill>
                  <pic:spPr bwMode="auto">
                    <a:xfrm>
                      <a:off x="0" y="0"/>
                      <a:ext cx="6930230" cy="4075954"/>
                    </a:xfrm>
                    <a:prstGeom prst="rect">
                      <a:avLst/>
                    </a:prstGeom>
                    <a:noFill/>
                    <a:ln>
                      <a:noFill/>
                    </a:ln>
                    <a:extLst>
                      <a:ext uri="{53640926-AAD7-44D8-BBD7-CCE9431645EC}">
                        <a14:shadowObscured xmlns:a14="http://schemas.microsoft.com/office/drawing/2010/main"/>
                      </a:ext>
                    </a:extLst>
                  </pic:spPr>
                </pic:pic>
              </a:graphicData>
            </a:graphic>
          </wp:inline>
        </w:drawing>
      </w:r>
    </w:p>
    <w:p w14:paraId="5189C875" w14:textId="77777777" w:rsidR="00BC26FA" w:rsidRDefault="00BC26FA" w:rsidP="00F332C3">
      <w:pPr>
        <w:pStyle w:val="Subtitle"/>
        <w:ind w:left="0"/>
        <w:jc w:val="center"/>
        <w:rPr>
          <w:rFonts w:asciiTheme="minorHAnsi" w:eastAsiaTheme="majorEastAsia" w:hAnsiTheme="minorHAnsi" w:cstheme="minorHAnsi"/>
          <w:color w:val="auto"/>
          <w:sz w:val="56"/>
          <w:szCs w:val="80"/>
        </w:rPr>
      </w:pPr>
    </w:p>
    <w:p w14:paraId="17369B09" w14:textId="7D700542" w:rsidR="000925D6" w:rsidRDefault="00BC26FA" w:rsidP="00BC26FA">
      <w:pPr>
        <w:jc w:val="center"/>
        <w:rPr>
          <w:rFonts w:ascii="Arial" w:hAnsi="Arial" w:cs="Arial"/>
          <w:b/>
          <w:color w:val="0070C0"/>
          <w:spacing w:val="5"/>
          <w:sz w:val="96"/>
          <w:szCs w:val="96"/>
        </w:rPr>
      </w:pPr>
      <w:r>
        <w:rPr>
          <w:rFonts w:ascii="Arial" w:hAnsi="Arial" w:cs="Arial"/>
          <w:b/>
          <w:color w:val="0070C0"/>
          <w:spacing w:val="5"/>
          <w:sz w:val="96"/>
          <w:szCs w:val="96"/>
        </w:rPr>
        <w:t>Cyber</w:t>
      </w:r>
      <w:r>
        <w:rPr>
          <w:rFonts w:ascii="Arial" w:hAnsi="Arial" w:cs="Arial"/>
          <w:b/>
          <w:color w:val="0070C0"/>
          <w:spacing w:val="5"/>
          <w:sz w:val="96"/>
          <w:szCs w:val="96"/>
        </w:rPr>
        <w:t xml:space="preserve"> Incident Response Plan</w:t>
      </w:r>
    </w:p>
    <w:p w14:paraId="1C9828F4" w14:textId="77777777" w:rsidR="00BC26FA" w:rsidRDefault="00BC26FA" w:rsidP="00BC26FA">
      <w:pPr>
        <w:spacing w:before="69"/>
        <w:ind w:left="2350" w:right="2283" w:firstLine="1"/>
        <w:jc w:val="center"/>
        <w:rPr>
          <w:rFonts w:ascii="Arial" w:hAnsi="Arial" w:cs="Arial"/>
          <w:bCs/>
          <w:spacing w:val="5"/>
          <w:sz w:val="40"/>
          <w:szCs w:val="40"/>
        </w:rPr>
      </w:pPr>
    </w:p>
    <w:p w14:paraId="7AF52869" w14:textId="4F020C21" w:rsidR="00BC26FA" w:rsidRDefault="00BC26FA" w:rsidP="00BC26FA">
      <w:pPr>
        <w:spacing w:before="69"/>
        <w:ind w:left="2350" w:right="2283" w:firstLine="1"/>
        <w:jc w:val="center"/>
        <w:rPr>
          <w:rFonts w:ascii="Arial" w:hAnsi="Arial" w:cs="Arial"/>
          <w:bCs/>
          <w:spacing w:val="5"/>
          <w:sz w:val="40"/>
          <w:szCs w:val="40"/>
        </w:rPr>
      </w:pPr>
      <w:r>
        <w:rPr>
          <w:rFonts w:ascii="Arial" w:hAnsi="Arial" w:cs="Arial"/>
          <w:bCs/>
          <w:spacing w:val="5"/>
          <w:sz w:val="40"/>
          <w:szCs w:val="40"/>
        </w:rPr>
        <w:t>1</w:t>
      </w:r>
      <w:r>
        <w:rPr>
          <w:rFonts w:ascii="Arial" w:hAnsi="Arial" w:cs="Arial"/>
          <w:bCs/>
          <w:spacing w:val="5"/>
          <w:sz w:val="40"/>
          <w:szCs w:val="40"/>
          <w:vertAlign w:val="superscript"/>
        </w:rPr>
        <w:t>st</w:t>
      </w:r>
      <w:r>
        <w:rPr>
          <w:rFonts w:ascii="Arial" w:hAnsi="Arial" w:cs="Arial"/>
          <w:bCs/>
          <w:spacing w:val="5"/>
          <w:sz w:val="40"/>
          <w:szCs w:val="40"/>
        </w:rPr>
        <w:t xml:space="preserve"> Edition</w:t>
      </w:r>
    </w:p>
    <w:p w14:paraId="2A1C4AA4" w14:textId="77777777" w:rsidR="00BC26FA" w:rsidRDefault="00BC26FA" w:rsidP="00BC26FA">
      <w:pPr>
        <w:spacing w:before="69"/>
        <w:ind w:left="2350" w:right="2283" w:firstLine="1"/>
        <w:jc w:val="center"/>
        <w:rPr>
          <w:rFonts w:ascii="Arial" w:hAnsi="Arial" w:cs="Arial"/>
          <w:spacing w:val="5"/>
          <w:sz w:val="40"/>
          <w:szCs w:val="40"/>
        </w:rPr>
      </w:pPr>
      <w:r>
        <w:rPr>
          <w:rFonts w:ascii="Arial" w:hAnsi="Arial" w:cs="Arial"/>
          <w:spacing w:val="5"/>
          <w:sz w:val="40"/>
          <w:szCs w:val="40"/>
        </w:rPr>
        <w:t>November 1, 2022</w:t>
      </w:r>
    </w:p>
    <w:p w14:paraId="4D86C30A" w14:textId="77777777" w:rsidR="00BC26FA" w:rsidRDefault="00BC26FA" w:rsidP="00BC26FA">
      <w:pPr>
        <w:jc w:val="center"/>
      </w:pPr>
    </w:p>
    <w:p w14:paraId="55AB7700" w14:textId="77777777" w:rsidR="0039108A" w:rsidRPr="009D492F" w:rsidRDefault="0039108A">
      <w:pPr>
        <w:pStyle w:val="Heading1"/>
        <w:numPr>
          <w:ilvl w:val="0"/>
          <w:numId w:val="1"/>
        </w:numPr>
        <w:spacing w:before="0" w:line="240" w:lineRule="auto"/>
        <w:ind w:left="360"/>
        <w:jc w:val="both"/>
        <w:rPr>
          <w:rFonts w:ascii="Arial" w:hAnsi="Arial" w:cs="Arial"/>
          <w:color w:val="0070C0"/>
        </w:rPr>
      </w:pPr>
      <w:bookmarkStart w:id="0" w:name="_Toc386036453"/>
      <w:bookmarkStart w:id="1" w:name="_Toc469666976"/>
      <w:bookmarkStart w:id="2" w:name="_Toc65761039"/>
      <w:r w:rsidRPr="009D492F">
        <w:rPr>
          <w:rFonts w:ascii="Arial" w:hAnsi="Arial" w:cs="Arial"/>
          <w:color w:val="0070C0"/>
        </w:rPr>
        <w:lastRenderedPageBreak/>
        <w:t>Incident Identification</w:t>
      </w:r>
      <w:bookmarkEnd w:id="0"/>
      <w:bookmarkEnd w:id="1"/>
      <w:bookmarkEnd w:id="2"/>
    </w:p>
    <w:p w14:paraId="2E0120D4" w14:textId="1C1FE1D7" w:rsidR="00A8696C" w:rsidRPr="009D492F" w:rsidRDefault="00A8696C" w:rsidP="0085335A">
      <w:pPr>
        <w:pStyle w:val="ListParagraph"/>
        <w:spacing w:after="0" w:line="240" w:lineRule="auto"/>
        <w:ind w:left="0"/>
        <w:jc w:val="both"/>
        <w:rPr>
          <w:rFonts w:ascii="Arial" w:hAnsi="Arial" w:cs="Arial"/>
          <w:color w:val="000000" w:themeColor="text1"/>
        </w:rPr>
      </w:pPr>
      <w:r w:rsidRPr="009D492F">
        <w:rPr>
          <w:rFonts w:ascii="Arial" w:hAnsi="Arial" w:cs="Arial"/>
          <w:color w:val="000000" w:themeColor="text1"/>
        </w:rPr>
        <w:t xml:space="preserve">For cyber insurance purposes, a </w:t>
      </w:r>
      <w:r w:rsidR="00E433A9">
        <w:rPr>
          <w:rFonts w:ascii="Arial" w:hAnsi="Arial" w:cs="Arial"/>
          <w:color w:val="000000" w:themeColor="text1"/>
        </w:rPr>
        <w:t>Cyber I</w:t>
      </w:r>
      <w:r w:rsidRPr="009D492F">
        <w:rPr>
          <w:rFonts w:ascii="Arial" w:hAnsi="Arial" w:cs="Arial"/>
          <w:color w:val="000000" w:themeColor="text1"/>
        </w:rPr>
        <w:t>ncident is a</w:t>
      </w:r>
      <w:r w:rsidR="00E433A9">
        <w:rPr>
          <w:rFonts w:ascii="Arial" w:hAnsi="Arial" w:cs="Arial"/>
          <w:color w:val="000000" w:themeColor="text1"/>
        </w:rPr>
        <w:t xml:space="preserve"> cyber</w:t>
      </w:r>
      <w:r w:rsidRPr="009D492F">
        <w:rPr>
          <w:rFonts w:ascii="Arial" w:hAnsi="Arial" w:cs="Arial"/>
          <w:color w:val="000000" w:themeColor="text1"/>
        </w:rPr>
        <w:t xml:space="preserve"> event that is a: cyber security breach, cyber extortion threat, or data breach.</w:t>
      </w:r>
      <w:r w:rsidR="0085335A" w:rsidRPr="009D492F">
        <w:rPr>
          <w:rFonts w:ascii="Arial" w:hAnsi="Arial" w:cs="Arial"/>
          <w:color w:val="000000" w:themeColor="text1"/>
        </w:rPr>
        <w:t xml:space="preserve">  These events together will serve as a robust guideline in identifying a </w:t>
      </w:r>
      <w:r w:rsidR="00E433A9">
        <w:rPr>
          <w:rFonts w:ascii="Arial" w:hAnsi="Arial" w:cs="Arial"/>
          <w:color w:val="000000" w:themeColor="text1"/>
        </w:rPr>
        <w:t>S</w:t>
      </w:r>
      <w:r w:rsidR="0085335A" w:rsidRPr="009D492F">
        <w:rPr>
          <w:rFonts w:ascii="Arial" w:hAnsi="Arial" w:cs="Arial"/>
          <w:color w:val="000000" w:themeColor="text1"/>
        </w:rPr>
        <w:t xml:space="preserve">ecurity </w:t>
      </w:r>
      <w:r w:rsidR="00E433A9">
        <w:rPr>
          <w:rFonts w:ascii="Arial" w:hAnsi="Arial" w:cs="Arial"/>
          <w:color w:val="000000" w:themeColor="text1"/>
        </w:rPr>
        <w:t>I</w:t>
      </w:r>
      <w:r w:rsidR="0085335A" w:rsidRPr="009D492F">
        <w:rPr>
          <w:rFonts w:ascii="Arial" w:hAnsi="Arial" w:cs="Arial"/>
          <w:color w:val="000000" w:themeColor="text1"/>
        </w:rPr>
        <w:t>ncident</w:t>
      </w:r>
      <w:r w:rsidR="00F82544" w:rsidRPr="009D492F">
        <w:rPr>
          <w:rFonts w:ascii="Arial" w:hAnsi="Arial" w:cs="Arial"/>
          <w:color w:val="000000" w:themeColor="text1"/>
        </w:rPr>
        <w:t xml:space="preserve">, although other types of events also may constitute a </w:t>
      </w:r>
      <w:r w:rsidR="00E433A9">
        <w:rPr>
          <w:rFonts w:ascii="Arial" w:hAnsi="Arial" w:cs="Arial"/>
          <w:color w:val="000000" w:themeColor="text1"/>
        </w:rPr>
        <w:t>S</w:t>
      </w:r>
      <w:r w:rsidR="00F82544" w:rsidRPr="009D492F">
        <w:rPr>
          <w:rFonts w:ascii="Arial" w:hAnsi="Arial" w:cs="Arial"/>
          <w:color w:val="000000" w:themeColor="text1"/>
        </w:rPr>
        <w:t xml:space="preserve">ecurity </w:t>
      </w:r>
      <w:r w:rsidR="00E433A9">
        <w:rPr>
          <w:rFonts w:ascii="Arial" w:hAnsi="Arial" w:cs="Arial"/>
          <w:color w:val="000000" w:themeColor="text1"/>
        </w:rPr>
        <w:t>I</w:t>
      </w:r>
      <w:r w:rsidR="00F82544" w:rsidRPr="009D492F">
        <w:rPr>
          <w:rFonts w:ascii="Arial" w:hAnsi="Arial" w:cs="Arial"/>
          <w:color w:val="000000" w:themeColor="text1"/>
        </w:rPr>
        <w:t>ncident</w:t>
      </w:r>
      <w:r w:rsidR="0085335A" w:rsidRPr="009D492F">
        <w:rPr>
          <w:rFonts w:ascii="Arial" w:hAnsi="Arial" w:cs="Arial"/>
          <w:color w:val="000000" w:themeColor="text1"/>
        </w:rPr>
        <w:t xml:space="preserve">.  </w:t>
      </w:r>
    </w:p>
    <w:p w14:paraId="7A210F04" w14:textId="77777777" w:rsidR="0085335A" w:rsidRPr="009D492F" w:rsidRDefault="0085335A" w:rsidP="0085335A">
      <w:pPr>
        <w:pStyle w:val="ListParagraph"/>
        <w:spacing w:after="0" w:line="240" w:lineRule="auto"/>
        <w:ind w:left="0"/>
        <w:jc w:val="both"/>
        <w:rPr>
          <w:rFonts w:ascii="Arial" w:hAnsi="Arial" w:cs="Arial"/>
          <w:color w:val="000000" w:themeColor="text1"/>
        </w:rPr>
      </w:pPr>
    </w:p>
    <w:p w14:paraId="7C553915" w14:textId="3E039C7E" w:rsidR="00A8696C" w:rsidRPr="009D492F" w:rsidRDefault="0039108A">
      <w:pPr>
        <w:pStyle w:val="ListParagraph"/>
        <w:numPr>
          <w:ilvl w:val="0"/>
          <w:numId w:val="9"/>
        </w:numPr>
        <w:spacing w:after="0" w:line="240" w:lineRule="auto"/>
        <w:ind w:left="720"/>
        <w:jc w:val="both"/>
        <w:rPr>
          <w:rStyle w:val="Heading3Char"/>
          <w:rFonts w:ascii="Arial" w:hAnsi="Arial" w:cs="Arial"/>
          <w:color w:val="0070C0"/>
        </w:rPr>
      </w:pPr>
      <w:bookmarkStart w:id="3" w:name="_Toc65761040"/>
      <w:r w:rsidRPr="009D492F">
        <w:rPr>
          <w:rStyle w:val="Heading3Char"/>
          <w:rFonts w:ascii="Arial" w:hAnsi="Arial" w:cs="Arial"/>
          <w:color w:val="0070C0"/>
        </w:rPr>
        <w:t>Cyber Extortion Threat</w:t>
      </w:r>
      <w:bookmarkEnd w:id="3"/>
    </w:p>
    <w:p w14:paraId="6C7BD330" w14:textId="77777777" w:rsidR="0039108A" w:rsidRPr="00D230E1" w:rsidRDefault="0039108A" w:rsidP="0085335A">
      <w:pPr>
        <w:spacing w:after="0" w:line="240" w:lineRule="auto"/>
        <w:ind w:left="360"/>
        <w:jc w:val="both"/>
        <w:rPr>
          <w:rFonts w:ascii="Arial" w:hAnsi="Arial" w:cs="Arial"/>
          <w:color w:val="000000" w:themeColor="text1"/>
          <w:sz w:val="20"/>
          <w:szCs w:val="20"/>
        </w:rPr>
      </w:pPr>
      <w:r w:rsidRPr="00D230E1">
        <w:rPr>
          <w:rFonts w:ascii="Arial" w:hAnsi="Arial" w:cs="Arial"/>
          <w:color w:val="000000" w:themeColor="text1"/>
          <w:sz w:val="20"/>
          <w:szCs w:val="20"/>
        </w:rPr>
        <w:t>A threat against a network to:</w:t>
      </w:r>
    </w:p>
    <w:p w14:paraId="3AA94A99" w14:textId="77777777" w:rsidR="0085335A" w:rsidRPr="00D230E1" w:rsidRDefault="0039108A">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D230E1">
        <w:rPr>
          <w:rFonts w:ascii="Arial" w:hAnsi="Arial" w:cs="Arial"/>
          <w:color w:val="000000" w:themeColor="text1"/>
          <w:sz w:val="20"/>
          <w:szCs w:val="20"/>
        </w:rPr>
        <w:t xml:space="preserve">Disrupt </w:t>
      </w:r>
      <w:r w:rsidR="000925D6" w:rsidRPr="00D230E1">
        <w:rPr>
          <w:rFonts w:ascii="Arial" w:hAnsi="Arial" w:cs="Arial"/>
          <w:color w:val="000000" w:themeColor="text1"/>
          <w:sz w:val="20"/>
          <w:szCs w:val="20"/>
        </w:rPr>
        <w:t>operations.</w:t>
      </w:r>
    </w:p>
    <w:p w14:paraId="16511E6A" w14:textId="77777777" w:rsidR="0085335A" w:rsidRPr="00D230E1" w:rsidRDefault="0039108A">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D230E1">
        <w:rPr>
          <w:rFonts w:ascii="Arial" w:hAnsi="Arial" w:cs="Arial"/>
          <w:color w:val="000000" w:themeColor="text1"/>
          <w:sz w:val="20"/>
          <w:szCs w:val="20"/>
        </w:rPr>
        <w:t xml:space="preserve">Alter, damage, or destroy data stored on the </w:t>
      </w:r>
      <w:r w:rsidR="000925D6" w:rsidRPr="00D230E1">
        <w:rPr>
          <w:rFonts w:ascii="Arial" w:hAnsi="Arial" w:cs="Arial"/>
          <w:color w:val="000000" w:themeColor="text1"/>
          <w:sz w:val="20"/>
          <w:szCs w:val="20"/>
        </w:rPr>
        <w:t>network.</w:t>
      </w:r>
    </w:p>
    <w:p w14:paraId="75F8DF4E" w14:textId="77777777" w:rsidR="0085335A" w:rsidRPr="00D230E1" w:rsidRDefault="0039108A">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D230E1">
        <w:rPr>
          <w:rFonts w:ascii="Arial" w:hAnsi="Arial" w:cs="Arial"/>
          <w:color w:val="000000" w:themeColor="text1"/>
          <w:sz w:val="20"/>
          <w:szCs w:val="20"/>
        </w:rPr>
        <w:t xml:space="preserve">Use the network to generate and transmit malware to third </w:t>
      </w:r>
      <w:r w:rsidR="000925D6" w:rsidRPr="00D230E1">
        <w:rPr>
          <w:rFonts w:ascii="Arial" w:hAnsi="Arial" w:cs="Arial"/>
          <w:color w:val="000000" w:themeColor="text1"/>
          <w:sz w:val="20"/>
          <w:szCs w:val="20"/>
        </w:rPr>
        <w:t>parties.</w:t>
      </w:r>
    </w:p>
    <w:p w14:paraId="2BF77AA0" w14:textId="2CDB4235" w:rsidR="0085335A" w:rsidRPr="00D230E1" w:rsidRDefault="0039108A">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D230E1">
        <w:rPr>
          <w:rFonts w:ascii="Arial" w:hAnsi="Arial" w:cs="Arial"/>
          <w:color w:val="000000" w:themeColor="text1"/>
          <w:sz w:val="20"/>
          <w:szCs w:val="20"/>
        </w:rPr>
        <w:t xml:space="preserve">Deface the </w:t>
      </w:r>
      <w:r w:rsidR="000925D6" w:rsidRPr="00D230E1">
        <w:rPr>
          <w:rFonts w:ascii="Arial" w:hAnsi="Arial" w:cs="Arial"/>
          <w:color w:val="000000" w:themeColor="text1"/>
          <w:sz w:val="20"/>
          <w:szCs w:val="20"/>
        </w:rPr>
        <w:t>website.</w:t>
      </w:r>
    </w:p>
    <w:p w14:paraId="43AE7750" w14:textId="7287C850" w:rsidR="0039108A" w:rsidRPr="00D230E1" w:rsidRDefault="0039108A">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D230E1">
        <w:rPr>
          <w:rFonts w:ascii="Arial" w:hAnsi="Arial" w:cs="Arial"/>
          <w:color w:val="000000" w:themeColor="text1"/>
          <w:sz w:val="20"/>
          <w:szCs w:val="20"/>
        </w:rPr>
        <w:t>Access personally identifiable information, protected health information, or confidential business information stored on the network made by a person or group, whether acting alone, or in collusion with others, demanding payment, or a series of payments in consideration for the elimination, mitigation, or removal of the threat</w:t>
      </w:r>
      <w:r w:rsidR="000925D6" w:rsidRPr="00D230E1">
        <w:rPr>
          <w:rFonts w:ascii="Arial" w:hAnsi="Arial" w:cs="Arial"/>
          <w:color w:val="000000" w:themeColor="text1"/>
          <w:sz w:val="20"/>
          <w:szCs w:val="20"/>
        </w:rPr>
        <w:t>.</w:t>
      </w:r>
    </w:p>
    <w:p w14:paraId="17240192" w14:textId="77777777" w:rsidR="0039108A" w:rsidRPr="00D230E1" w:rsidRDefault="0039108A" w:rsidP="0085335A">
      <w:pPr>
        <w:autoSpaceDE w:val="0"/>
        <w:autoSpaceDN w:val="0"/>
        <w:adjustRightInd w:val="0"/>
        <w:spacing w:after="0" w:line="240" w:lineRule="auto"/>
        <w:ind w:left="360"/>
        <w:jc w:val="both"/>
        <w:rPr>
          <w:rFonts w:ascii="Arial" w:hAnsi="Arial" w:cs="Arial"/>
          <w:b/>
          <w:color w:val="000000" w:themeColor="text1"/>
          <w:sz w:val="20"/>
          <w:szCs w:val="20"/>
        </w:rPr>
      </w:pPr>
    </w:p>
    <w:p w14:paraId="5B5CF8C8" w14:textId="5691C9FE" w:rsidR="00A8696C" w:rsidRPr="009D492F" w:rsidRDefault="0039108A">
      <w:pPr>
        <w:pStyle w:val="ListParagraph"/>
        <w:numPr>
          <w:ilvl w:val="0"/>
          <w:numId w:val="9"/>
        </w:numPr>
        <w:autoSpaceDE w:val="0"/>
        <w:autoSpaceDN w:val="0"/>
        <w:adjustRightInd w:val="0"/>
        <w:spacing w:after="0" w:line="240" w:lineRule="auto"/>
        <w:ind w:left="720"/>
        <w:jc w:val="both"/>
        <w:rPr>
          <w:rStyle w:val="Heading3Char"/>
          <w:rFonts w:ascii="Arial" w:hAnsi="Arial" w:cs="Arial"/>
        </w:rPr>
      </w:pPr>
      <w:bookmarkStart w:id="4" w:name="_Toc65761041"/>
      <w:r w:rsidRPr="009D492F">
        <w:rPr>
          <w:rStyle w:val="Heading3Char"/>
          <w:rFonts w:ascii="Arial" w:hAnsi="Arial" w:cs="Arial"/>
          <w:color w:val="0070C0"/>
        </w:rPr>
        <w:t>Cyber Security Breach</w:t>
      </w:r>
      <w:bookmarkEnd w:id="4"/>
    </w:p>
    <w:p w14:paraId="18C0FA15" w14:textId="77777777" w:rsidR="0039108A" w:rsidRPr="00D230E1" w:rsidRDefault="0039108A" w:rsidP="0085335A">
      <w:pPr>
        <w:autoSpaceDE w:val="0"/>
        <w:autoSpaceDN w:val="0"/>
        <w:adjustRightInd w:val="0"/>
        <w:spacing w:after="0" w:line="240" w:lineRule="auto"/>
        <w:ind w:left="360"/>
        <w:jc w:val="both"/>
        <w:rPr>
          <w:rFonts w:ascii="Arial" w:hAnsi="Arial" w:cs="Arial"/>
          <w:color w:val="000000" w:themeColor="text1"/>
          <w:sz w:val="20"/>
          <w:szCs w:val="20"/>
        </w:rPr>
      </w:pPr>
      <w:r w:rsidRPr="00D230E1">
        <w:rPr>
          <w:rFonts w:ascii="Arial" w:hAnsi="Arial" w:cs="Arial"/>
          <w:color w:val="000000" w:themeColor="text1"/>
          <w:sz w:val="20"/>
          <w:szCs w:val="20"/>
        </w:rPr>
        <w:t>Any unauthorized access to, use, or misuse of, modification to the network, and/or denial of network resources by attacks perpetuated through malware, viruses, worms, Trojan horses, spyware, adware, zero-day attack, hacker attack, or denial of service attack.</w:t>
      </w:r>
    </w:p>
    <w:p w14:paraId="02B78C66" w14:textId="77777777" w:rsidR="0085335A" w:rsidRPr="00D230E1" w:rsidRDefault="0085335A" w:rsidP="0085335A">
      <w:pPr>
        <w:spacing w:after="0" w:line="240" w:lineRule="auto"/>
        <w:ind w:left="360"/>
        <w:jc w:val="both"/>
        <w:rPr>
          <w:rStyle w:val="Heading3Char"/>
          <w:rFonts w:ascii="Arial" w:hAnsi="Arial" w:cs="Arial"/>
          <w:sz w:val="20"/>
          <w:szCs w:val="20"/>
        </w:rPr>
      </w:pPr>
      <w:bookmarkStart w:id="5" w:name="_Toc65761042"/>
    </w:p>
    <w:p w14:paraId="3E46C0E9" w14:textId="2EF823B0" w:rsidR="00A8696C" w:rsidRPr="009D492F" w:rsidRDefault="0039108A">
      <w:pPr>
        <w:pStyle w:val="ListParagraph"/>
        <w:numPr>
          <w:ilvl w:val="0"/>
          <w:numId w:val="9"/>
        </w:numPr>
        <w:spacing w:after="0" w:line="240" w:lineRule="auto"/>
        <w:ind w:left="720"/>
        <w:jc w:val="both"/>
        <w:rPr>
          <w:rStyle w:val="Heading3Char"/>
          <w:rFonts w:ascii="Arial" w:hAnsi="Arial" w:cs="Arial"/>
          <w:color w:val="0070C0"/>
        </w:rPr>
      </w:pPr>
      <w:r w:rsidRPr="009D492F">
        <w:rPr>
          <w:rStyle w:val="Heading3Char"/>
          <w:rFonts w:ascii="Arial" w:hAnsi="Arial" w:cs="Arial"/>
          <w:color w:val="0070C0"/>
        </w:rPr>
        <w:t>Data Breach</w:t>
      </w:r>
      <w:bookmarkEnd w:id="5"/>
    </w:p>
    <w:p w14:paraId="3B6376D9" w14:textId="30174FB2" w:rsidR="0039108A" w:rsidRPr="00D230E1" w:rsidRDefault="0039108A" w:rsidP="0085335A">
      <w:pPr>
        <w:spacing w:after="0" w:line="240" w:lineRule="auto"/>
        <w:ind w:left="360"/>
        <w:jc w:val="both"/>
        <w:rPr>
          <w:rFonts w:ascii="Arial" w:hAnsi="Arial" w:cs="Arial"/>
          <w:color w:val="000000" w:themeColor="text1"/>
          <w:sz w:val="20"/>
          <w:szCs w:val="20"/>
        </w:rPr>
      </w:pPr>
      <w:r w:rsidRPr="00D230E1">
        <w:rPr>
          <w:rFonts w:ascii="Arial" w:hAnsi="Arial" w:cs="Arial"/>
          <w:color w:val="000000" w:themeColor="text1"/>
          <w:sz w:val="20"/>
          <w:szCs w:val="20"/>
        </w:rPr>
        <w:t xml:space="preserve">The actual or reasonably suspected theft, loss, unauthorized acquisition </w:t>
      </w:r>
      <w:r w:rsidR="00F82544" w:rsidRPr="00D230E1">
        <w:rPr>
          <w:rFonts w:ascii="Arial" w:hAnsi="Arial" w:cs="Arial"/>
          <w:color w:val="000000" w:themeColor="text1"/>
          <w:sz w:val="20"/>
          <w:szCs w:val="20"/>
        </w:rPr>
        <w:t xml:space="preserve">of, or unauthorized access to </w:t>
      </w:r>
      <w:r w:rsidRPr="00D230E1">
        <w:rPr>
          <w:rFonts w:ascii="Arial" w:hAnsi="Arial" w:cs="Arial"/>
          <w:color w:val="000000" w:themeColor="text1"/>
          <w:sz w:val="20"/>
          <w:szCs w:val="20"/>
        </w:rPr>
        <w:t>data that has or may compromise the security, confidentiality and/or integrity of personally identifiable information, protected health information, or confidential business information.</w:t>
      </w:r>
    </w:p>
    <w:p w14:paraId="54DA2629" w14:textId="4CB3FBF7" w:rsidR="00F82544" w:rsidRPr="00D230E1" w:rsidRDefault="00F82544" w:rsidP="0085335A">
      <w:pPr>
        <w:autoSpaceDE w:val="0"/>
        <w:autoSpaceDN w:val="0"/>
        <w:adjustRightInd w:val="0"/>
        <w:spacing w:after="0" w:line="240" w:lineRule="auto"/>
        <w:ind w:left="360"/>
        <w:jc w:val="both"/>
        <w:rPr>
          <w:rFonts w:ascii="Arial" w:hAnsi="Arial" w:cs="Arial"/>
          <w:sz w:val="20"/>
          <w:szCs w:val="20"/>
        </w:rPr>
      </w:pPr>
    </w:p>
    <w:p w14:paraId="23A63159" w14:textId="6214C05D" w:rsidR="00F82544" w:rsidRPr="009D492F" w:rsidRDefault="00F82544">
      <w:pPr>
        <w:pStyle w:val="ListParagraph"/>
        <w:numPr>
          <w:ilvl w:val="0"/>
          <w:numId w:val="9"/>
        </w:numPr>
        <w:spacing w:after="0" w:line="240" w:lineRule="auto"/>
        <w:ind w:left="720"/>
        <w:jc w:val="both"/>
        <w:rPr>
          <w:rStyle w:val="Heading3Char"/>
          <w:rFonts w:ascii="Arial" w:hAnsi="Arial" w:cs="Arial"/>
          <w:color w:val="0070C0"/>
        </w:rPr>
      </w:pPr>
      <w:r w:rsidRPr="009D492F">
        <w:rPr>
          <w:rStyle w:val="Heading3Char"/>
          <w:rFonts w:ascii="Arial" w:hAnsi="Arial" w:cs="Arial"/>
          <w:color w:val="0070C0"/>
        </w:rPr>
        <w:t>Other Cyber Events</w:t>
      </w:r>
    </w:p>
    <w:p w14:paraId="71D33241" w14:textId="4FE0C010" w:rsidR="0039108A" w:rsidRPr="00D230E1" w:rsidRDefault="0039108A" w:rsidP="0085335A">
      <w:pPr>
        <w:autoSpaceDE w:val="0"/>
        <w:autoSpaceDN w:val="0"/>
        <w:adjustRightInd w:val="0"/>
        <w:spacing w:after="0" w:line="240" w:lineRule="auto"/>
        <w:ind w:left="360"/>
        <w:jc w:val="both"/>
        <w:rPr>
          <w:rFonts w:ascii="Arial" w:hAnsi="Arial" w:cs="Arial"/>
          <w:sz w:val="20"/>
          <w:szCs w:val="20"/>
        </w:rPr>
      </w:pPr>
      <w:r w:rsidRPr="00D230E1">
        <w:rPr>
          <w:rFonts w:ascii="Arial" w:hAnsi="Arial" w:cs="Arial"/>
          <w:sz w:val="20"/>
          <w:szCs w:val="20"/>
        </w:rPr>
        <w:t xml:space="preserve">Other cyber </w:t>
      </w:r>
      <w:r w:rsidR="00F82544" w:rsidRPr="00D230E1">
        <w:rPr>
          <w:rFonts w:ascii="Arial" w:hAnsi="Arial" w:cs="Arial"/>
          <w:sz w:val="20"/>
          <w:szCs w:val="20"/>
        </w:rPr>
        <w:t xml:space="preserve">events </w:t>
      </w:r>
      <w:r w:rsidRPr="00D230E1">
        <w:rPr>
          <w:rFonts w:ascii="Arial" w:hAnsi="Arial" w:cs="Arial"/>
          <w:sz w:val="20"/>
          <w:szCs w:val="20"/>
        </w:rPr>
        <w:t>include:</w:t>
      </w:r>
    </w:p>
    <w:p w14:paraId="4E3BD622" w14:textId="77777777" w:rsidR="0039108A" w:rsidRPr="00D230E1" w:rsidRDefault="0039108A">
      <w:pPr>
        <w:pStyle w:val="ListParagraph"/>
        <w:numPr>
          <w:ilvl w:val="0"/>
          <w:numId w:val="2"/>
        </w:numPr>
        <w:autoSpaceDE w:val="0"/>
        <w:autoSpaceDN w:val="0"/>
        <w:adjustRightInd w:val="0"/>
        <w:spacing w:after="0" w:line="240" w:lineRule="auto"/>
        <w:jc w:val="both"/>
        <w:rPr>
          <w:rFonts w:ascii="Arial" w:hAnsi="Arial" w:cs="Arial"/>
          <w:sz w:val="20"/>
          <w:szCs w:val="20"/>
        </w:rPr>
      </w:pPr>
      <w:r w:rsidRPr="00D230E1">
        <w:rPr>
          <w:rFonts w:ascii="Arial" w:hAnsi="Arial" w:cs="Arial"/>
          <w:sz w:val="20"/>
          <w:szCs w:val="20"/>
        </w:rPr>
        <w:t xml:space="preserve">Attempts from unauthorized sources to access systems or </w:t>
      </w:r>
      <w:r w:rsidR="000925D6" w:rsidRPr="00D230E1">
        <w:rPr>
          <w:rFonts w:ascii="Arial" w:hAnsi="Arial" w:cs="Arial"/>
          <w:sz w:val="20"/>
          <w:szCs w:val="20"/>
        </w:rPr>
        <w:t>data.</w:t>
      </w:r>
    </w:p>
    <w:p w14:paraId="6892AD31" w14:textId="77777777" w:rsidR="0039108A" w:rsidRPr="00D230E1" w:rsidRDefault="0039108A">
      <w:pPr>
        <w:pStyle w:val="ListParagraph"/>
        <w:numPr>
          <w:ilvl w:val="0"/>
          <w:numId w:val="2"/>
        </w:numPr>
        <w:autoSpaceDE w:val="0"/>
        <w:autoSpaceDN w:val="0"/>
        <w:adjustRightInd w:val="0"/>
        <w:spacing w:after="0" w:line="240" w:lineRule="auto"/>
        <w:jc w:val="both"/>
        <w:rPr>
          <w:rFonts w:ascii="Arial" w:hAnsi="Arial" w:cs="Arial"/>
          <w:sz w:val="20"/>
          <w:szCs w:val="20"/>
        </w:rPr>
      </w:pPr>
      <w:r w:rsidRPr="00D230E1">
        <w:rPr>
          <w:rFonts w:ascii="Arial" w:hAnsi="Arial" w:cs="Arial"/>
          <w:sz w:val="20"/>
          <w:szCs w:val="20"/>
        </w:rPr>
        <w:t>Unplanned disruption to a service or denial of a service</w:t>
      </w:r>
      <w:r w:rsidR="000925D6" w:rsidRPr="00D230E1">
        <w:rPr>
          <w:rFonts w:ascii="Arial" w:hAnsi="Arial" w:cs="Arial"/>
          <w:sz w:val="20"/>
          <w:szCs w:val="20"/>
        </w:rPr>
        <w:t>.</w:t>
      </w:r>
    </w:p>
    <w:p w14:paraId="5E0B1EA5" w14:textId="77777777" w:rsidR="0039108A" w:rsidRPr="00D230E1" w:rsidRDefault="0039108A">
      <w:pPr>
        <w:pStyle w:val="ListParagraph"/>
        <w:numPr>
          <w:ilvl w:val="0"/>
          <w:numId w:val="2"/>
        </w:numPr>
        <w:autoSpaceDE w:val="0"/>
        <w:autoSpaceDN w:val="0"/>
        <w:adjustRightInd w:val="0"/>
        <w:spacing w:after="0" w:line="240" w:lineRule="auto"/>
        <w:jc w:val="both"/>
        <w:rPr>
          <w:rFonts w:ascii="Arial" w:hAnsi="Arial" w:cs="Arial"/>
          <w:sz w:val="20"/>
          <w:szCs w:val="20"/>
        </w:rPr>
      </w:pPr>
      <w:r w:rsidRPr="00D230E1">
        <w:rPr>
          <w:rFonts w:ascii="Arial" w:hAnsi="Arial" w:cs="Arial"/>
          <w:sz w:val="20"/>
          <w:szCs w:val="20"/>
        </w:rPr>
        <w:t>Unauthorized processing or storage of data</w:t>
      </w:r>
      <w:r w:rsidR="000925D6" w:rsidRPr="00D230E1">
        <w:rPr>
          <w:rFonts w:ascii="Arial" w:hAnsi="Arial" w:cs="Arial"/>
          <w:sz w:val="20"/>
          <w:szCs w:val="20"/>
        </w:rPr>
        <w:t>.</w:t>
      </w:r>
    </w:p>
    <w:p w14:paraId="6BA384B8" w14:textId="77777777" w:rsidR="0039108A" w:rsidRPr="00D230E1" w:rsidRDefault="0039108A">
      <w:pPr>
        <w:pStyle w:val="ListParagraph"/>
        <w:numPr>
          <w:ilvl w:val="0"/>
          <w:numId w:val="2"/>
        </w:numPr>
        <w:autoSpaceDE w:val="0"/>
        <w:autoSpaceDN w:val="0"/>
        <w:adjustRightInd w:val="0"/>
        <w:spacing w:after="0" w:line="240" w:lineRule="auto"/>
        <w:jc w:val="both"/>
        <w:rPr>
          <w:rFonts w:ascii="Arial" w:hAnsi="Arial" w:cs="Arial"/>
          <w:sz w:val="20"/>
          <w:szCs w:val="20"/>
        </w:rPr>
      </w:pPr>
      <w:r w:rsidRPr="00D230E1">
        <w:rPr>
          <w:rFonts w:ascii="Arial" w:hAnsi="Arial" w:cs="Arial"/>
          <w:sz w:val="20"/>
          <w:szCs w:val="20"/>
        </w:rPr>
        <w:t>Unauthorized changes to system hardware, access rights, firmware, or software</w:t>
      </w:r>
      <w:r w:rsidR="000925D6" w:rsidRPr="00D230E1">
        <w:rPr>
          <w:rFonts w:ascii="Arial" w:hAnsi="Arial" w:cs="Arial"/>
          <w:sz w:val="20"/>
          <w:szCs w:val="20"/>
        </w:rPr>
        <w:t>.</w:t>
      </w:r>
    </w:p>
    <w:p w14:paraId="7B276C71" w14:textId="77777777" w:rsidR="0039108A" w:rsidRPr="00D230E1" w:rsidRDefault="0039108A">
      <w:pPr>
        <w:pStyle w:val="ListParagraph"/>
        <w:numPr>
          <w:ilvl w:val="0"/>
          <w:numId w:val="2"/>
        </w:numPr>
        <w:autoSpaceDE w:val="0"/>
        <w:autoSpaceDN w:val="0"/>
        <w:adjustRightInd w:val="0"/>
        <w:spacing w:after="0" w:line="240" w:lineRule="auto"/>
        <w:jc w:val="both"/>
        <w:rPr>
          <w:rFonts w:ascii="Arial" w:hAnsi="Arial" w:cs="Arial"/>
          <w:sz w:val="20"/>
          <w:szCs w:val="20"/>
        </w:rPr>
      </w:pPr>
      <w:r w:rsidRPr="00D230E1">
        <w:rPr>
          <w:rFonts w:ascii="Arial" w:hAnsi="Arial" w:cs="Arial"/>
          <w:sz w:val="20"/>
          <w:szCs w:val="20"/>
        </w:rPr>
        <w:t>Presence of a malicious application, such as ransomware, or a virus</w:t>
      </w:r>
      <w:r w:rsidR="000925D6" w:rsidRPr="00D230E1">
        <w:rPr>
          <w:rFonts w:ascii="Arial" w:hAnsi="Arial" w:cs="Arial"/>
          <w:sz w:val="20"/>
          <w:szCs w:val="20"/>
        </w:rPr>
        <w:t>.</w:t>
      </w:r>
    </w:p>
    <w:p w14:paraId="327836F1" w14:textId="37FF17C5" w:rsidR="0039108A" w:rsidRPr="00D230E1" w:rsidRDefault="0039108A">
      <w:pPr>
        <w:pStyle w:val="ListParagraph"/>
        <w:numPr>
          <w:ilvl w:val="0"/>
          <w:numId w:val="2"/>
        </w:numPr>
        <w:autoSpaceDE w:val="0"/>
        <w:autoSpaceDN w:val="0"/>
        <w:adjustRightInd w:val="0"/>
        <w:spacing w:after="0" w:line="240" w:lineRule="auto"/>
        <w:jc w:val="both"/>
        <w:rPr>
          <w:rFonts w:ascii="Arial" w:hAnsi="Arial" w:cs="Arial"/>
          <w:sz w:val="20"/>
          <w:szCs w:val="20"/>
        </w:rPr>
      </w:pPr>
      <w:r w:rsidRPr="00D230E1">
        <w:rPr>
          <w:rFonts w:ascii="Arial" w:hAnsi="Arial" w:cs="Arial"/>
          <w:sz w:val="20"/>
          <w:szCs w:val="20"/>
        </w:rPr>
        <w:t>Presence of unexpected/unusual programs</w:t>
      </w:r>
      <w:r w:rsidR="000925D6" w:rsidRPr="00D230E1">
        <w:rPr>
          <w:rFonts w:ascii="Arial" w:hAnsi="Arial" w:cs="Arial"/>
          <w:sz w:val="20"/>
          <w:szCs w:val="20"/>
        </w:rPr>
        <w:t>.</w:t>
      </w:r>
    </w:p>
    <w:p w14:paraId="503FA8F2" w14:textId="3D86E77B" w:rsidR="00F82544" w:rsidRPr="00D230E1" w:rsidRDefault="00F82544">
      <w:pPr>
        <w:pStyle w:val="ListParagraph"/>
        <w:numPr>
          <w:ilvl w:val="0"/>
          <w:numId w:val="2"/>
        </w:numPr>
        <w:autoSpaceDE w:val="0"/>
        <w:autoSpaceDN w:val="0"/>
        <w:adjustRightInd w:val="0"/>
        <w:spacing w:after="0" w:line="240" w:lineRule="auto"/>
        <w:jc w:val="both"/>
        <w:rPr>
          <w:rFonts w:ascii="Arial" w:hAnsi="Arial" w:cs="Arial"/>
          <w:sz w:val="20"/>
          <w:szCs w:val="20"/>
        </w:rPr>
      </w:pPr>
      <w:r w:rsidRPr="00D230E1">
        <w:rPr>
          <w:rFonts w:ascii="Arial" w:hAnsi="Arial" w:cs="Arial"/>
          <w:sz w:val="20"/>
          <w:szCs w:val="20"/>
        </w:rPr>
        <w:t xml:space="preserve">Non-malicious or non-unauthorized failures or mistakes of your data, applications, </w:t>
      </w:r>
      <w:proofErr w:type="gramStart"/>
      <w:r w:rsidRPr="00D230E1">
        <w:rPr>
          <w:rFonts w:ascii="Arial" w:hAnsi="Arial" w:cs="Arial"/>
          <w:sz w:val="20"/>
          <w:szCs w:val="20"/>
        </w:rPr>
        <w:t>systems</w:t>
      </w:r>
      <w:proofErr w:type="gramEnd"/>
      <w:r w:rsidRPr="00D230E1">
        <w:rPr>
          <w:rFonts w:ascii="Arial" w:hAnsi="Arial" w:cs="Arial"/>
          <w:sz w:val="20"/>
          <w:szCs w:val="20"/>
        </w:rPr>
        <w:t xml:space="preserve"> or network.  </w:t>
      </w:r>
    </w:p>
    <w:p w14:paraId="3B59A591" w14:textId="77777777" w:rsidR="00F82544" w:rsidRPr="00D230E1" w:rsidRDefault="00F82544" w:rsidP="00F82544">
      <w:pPr>
        <w:autoSpaceDE w:val="0"/>
        <w:autoSpaceDN w:val="0"/>
        <w:adjustRightInd w:val="0"/>
        <w:spacing w:after="0" w:line="240" w:lineRule="auto"/>
        <w:jc w:val="both"/>
        <w:rPr>
          <w:rFonts w:ascii="Arial" w:hAnsi="Arial" w:cs="Arial"/>
          <w:sz w:val="20"/>
          <w:szCs w:val="20"/>
        </w:rPr>
      </w:pPr>
    </w:p>
    <w:p w14:paraId="48E09A2F" w14:textId="77777777" w:rsidR="004C4439" w:rsidRPr="00015869" w:rsidRDefault="004C4439">
      <w:pPr>
        <w:pStyle w:val="Heading1"/>
        <w:numPr>
          <w:ilvl w:val="0"/>
          <w:numId w:val="1"/>
        </w:numPr>
        <w:spacing w:before="0" w:line="240" w:lineRule="auto"/>
        <w:ind w:left="360"/>
        <w:jc w:val="both"/>
        <w:rPr>
          <w:rFonts w:ascii="Arial" w:hAnsi="Arial" w:cs="Arial"/>
          <w:color w:val="0070C0"/>
        </w:rPr>
      </w:pPr>
      <w:bookmarkStart w:id="6" w:name="_Toc65761043"/>
      <w:r w:rsidRPr="00015869">
        <w:rPr>
          <w:rFonts w:ascii="Arial" w:hAnsi="Arial" w:cs="Arial"/>
          <w:color w:val="0070C0"/>
        </w:rPr>
        <w:t>Designation of an Incident Response Manager</w:t>
      </w:r>
      <w:bookmarkEnd w:id="6"/>
    </w:p>
    <w:p w14:paraId="6B87E6B9" w14:textId="1348DBF6" w:rsidR="00A53BE9" w:rsidRDefault="006146C4" w:rsidP="0085335A">
      <w:pPr>
        <w:spacing w:after="0" w:line="240" w:lineRule="auto"/>
        <w:jc w:val="both"/>
        <w:rPr>
          <w:rFonts w:ascii="Arial" w:hAnsi="Arial" w:cs="Arial"/>
          <w:color w:val="000000" w:themeColor="text1"/>
        </w:rPr>
      </w:pPr>
      <w:r w:rsidRPr="009D492F">
        <w:rPr>
          <w:rFonts w:ascii="Arial" w:hAnsi="Arial" w:cs="Arial"/>
          <w:color w:val="000000" w:themeColor="text1"/>
        </w:rPr>
        <w:t>The</w:t>
      </w:r>
      <w:r w:rsidR="004C4439" w:rsidRPr="009D492F">
        <w:rPr>
          <w:rFonts w:ascii="Arial" w:hAnsi="Arial" w:cs="Arial"/>
          <w:color w:val="000000" w:themeColor="text1"/>
        </w:rPr>
        <w:t xml:space="preserve"> </w:t>
      </w:r>
      <w:r w:rsidR="00E433A9">
        <w:rPr>
          <w:rFonts w:ascii="Arial" w:hAnsi="Arial" w:cs="Arial"/>
          <w:color w:val="000000" w:themeColor="text1"/>
        </w:rPr>
        <w:t>organization</w:t>
      </w:r>
      <w:r w:rsidR="004C4439" w:rsidRPr="009D492F">
        <w:rPr>
          <w:rFonts w:ascii="Arial" w:hAnsi="Arial" w:cs="Arial"/>
          <w:color w:val="000000" w:themeColor="text1"/>
        </w:rPr>
        <w:t xml:space="preserve"> </w:t>
      </w:r>
      <w:r w:rsidRPr="009D492F">
        <w:rPr>
          <w:rFonts w:ascii="Arial" w:hAnsi="Arial" w:cs="Arial"/>
          <w:color w:val="000000" w:themeColor="text1"/>
        </w:rPr>
        <w:t xml:space="preserve">shall designate an </w:t>
      </w:r>
      <w:r w:rsidR="004C4439" w:rsidRPr="009D492F">
        <w:rPr>
          <w:rFonts w:ascii="Arial" w:hAnsi="Arial" w:cs="Arial"/>
          <w:color w:val="000000" w:themeColor="text1"/>
        </w:rPr>
        <w:t xml:space="preserve">Incident Response Manager </w:t>
      </w:r>
      <w:r w:rsidRPr="009D492F">
        <w:rPr>
          <w:rFonts w:ascii="Arial" w:hAnsi="Arial" w:cs="Arial"/>
          <w:color w:val="000000" w:themeColor="text1"/>
        </w:rPr>
        <w:t>who is e</w:t>
      </w:r>
      <w:r w:rsidR="004C4439" w:rsidRPr="009D492F">
        <w:rPr>
          <w:rFonts w:ascii="Arial" w:hAnsi="Arial" w:cs="Arial"/>
          <w:color w:val="000000" w:themeColor="text1"/>
        </w:rPr>
        <w:t xml:space="preserve">ither </w:t>
      </w:r>
      <w:r w:rsidR="00B57E86" w:rsidRPr="009D492F">
        <w:rPr>
          <w:rFonts w:ascii="Arial" w:hAnsi="Arial" w:cs="Arial"/>
          <w:color w:val="000000" w:themeColor="text1"/>
        </w:rPr>
        <w:t>a full</w:t>
      </w:r>
      <w:r w:rsidR="00E433A9">
        <w:rPr>
          <w:rFonts w:ascii="Arial" w:hAnsi="Arial" w:cs="Arial"/>
          <w:color w:val="000000" w:themeColor="text1"/>
        </w:rPr>
        <w:t>-</w:t>
      </w:r>
      <w:r w:rsidRPr="009D492F">
        <w:rPr>
          <w:rFonts w:ascii="Arial" w:hAnsi="Arial" w:cs="Arial"/>
          <w:color w:val="000000" w:themeColor="text1"/>
        </w:rPr>
        <w:t xml:space="preserve"> or </w:t>
      </w:r>
      <w:r w:rsidR="004C4439" w:rsidRPr="009D492F">
        <w:rPr>
          <w:rFonts w:ascii="Arial" w:hAnsi="Arial" w:cs="Arial"/>
          <w:color w:val="000000" w:themeColor="text1"/>
        </w:rPr>
        <w:t>part</w:t>
      </w:r>
      <w:r w:rsidR="00E433A9">
        <w:rPr>
          <w:rFonts w:ascii="Arial" w:hAnsi="Arial" w:cs="Arial"/>
          <w:color w:val="000000" w:themeColor="text1"/>
        </w:rPr>
        <w:t>-</w:t>
      </w:r>
      <w:r w:rsidR="004C4439" w:rsidRPr="009D492F">
        <w:rPr>
          <w:rFonts w:ascii="Arial" w:hAnsi="Arial" w:cs="Arial"/>
          <w:color w:val="000000" w:themeColor="text1"/>
        </w:rPr>
        <w:t xml:space="preserve">time </w:t>
      </w:r>
      <w:r w:rsidR="00967696" w:rsidRPr="009D492F">
        <w:rPr>
          <w:rFonts w:ascii="Arial" w:hAnsi="Arial" w:cs="Arial"/>
          <w:color w:val="000000" w:themeColor="text1"/>
        </w:rPr>
        <w:t>technology</w:t>
      </w:r>
      <w:r w:rsidR="004C4439" w:rsidRPr="009D492F">
        <w:rPr>
          <w:rFonts w:ascii="Arial" w:hAnsi="Arial" w:cs="Arial"/>
          <w:color w:val="000000" w:themeColor="text1"/>
        </w:rPr>
        <w:t xml:space="preserve"> person working</w:t>
      </w:r>
      <w:r w:rsidR="00E433A9">
        <w:rPr>
          <w:rFonts w:ascii="Arial" w:hAnsi="Arial" w:cs="Arial"/>
          <w:color w:val="000000" w:themeColor="text1"/>
        </w:rPr>
        <w:t xml:space="preserve"> daily</w:t>
      </w:r>
      <w:r w:rsidR="004C4439" w:rsidRPr="009D492F">
        <w:rPr>
          <w:rFonts w:ascii="Arial" w:hAnsi="Arial" w:cs="Arial"/>
          <w:color w:val="000000" w:themeColor="text1"/>
        </w:rPr>
        <w:t xml:space="preserve"> in your </w:t>
      </w:r>
      <w:r w:rsidR="00E433A9">
        <w:rPr>
          <w:rFonts w:ascii="Arial" w:hAnsi="Arial" w:cs="Arial"/>
          <w:color w:val="000000" w:themeColor="text1"/>
        </w:rPr>
        <w:t>organization,</w:t>
      </w:r>
      <w:r w:rsidRPr="009D492F">
        <w:rPr>
          <w:rFonts w:ascii="Arial" w:hAnsi="Arial" w:cs="Arial"/>
          <w:color w:val="000000" w:themeColor="text1"/>
        </w:rPr>
        <w:t xml:space="preserve"> </w:t>
      </w:r>
      <w:r w:rsidR="004C4439" w:rsidRPr="009D492F">
        <w:rPr>
          <w:rFonts w:ascii="Arial" w:hAnsi="Arial" w:cs="Arial"/>
          <w:color w:val="000000" w:themeColor="text1"/>
        </w:rPr>
        <w:t xml:space="preserve">or the </w:t>
      </w:r>
      <w:r w:rsidR="003C164B" w:rsidRPr="009D492F">
        <w:rPr>
          <w:rFonts w:ascii="Arial" w:hAnsi="Arial" w:cs="Arial"/>
          <w:color w:val="000000" w:themeColor="text1"/>
        </w:rPr>
        <w:t>highest-ranking</w:t>
      </w:r>
      <w:r w:rsidR="004C4439" w:rsidRPr="009D492F">
        <w:rPr>
          <w:rFonts w:ascii="Arial" w:hAnsi="Arial" w:cs="Arial"/>
          <w:color w:val="000000" w:themeColor="text1"/>
        </w:rPr>
        <w:t xml:space="preserve"> administrative person </w:t>
      </w:r>
      <w:r w:rsidRPr="009D492F">
        <w:rPr>
          <w:rFonts w:ascii="Arial" w:hAnsi="Arial" w:cs="Arial"/>
          <w:color w:val="000000" w:themeColor="text1"/>
        </w:rPr>
        <w:t>employees</w:t>
      </w:r>
      <w:r w:rsidR="004C4439" w:rsidRPr="009D492F">
        <w:rPr>
          <w:rFonts w:ascii="Arial" w:hAnsi="Arial" w:cs="Arial"/>
          <w:color w:val="000000" w:themeColor="text1"/>
        </w:rPr>
        <w:t xml:space="preserve"> would normally contact when having computer or </w:t>
      </w:r>
      <w:r w:rsidR="00967696" w:rsidRPr="009D492F">
        <w:rPr>
          <w:rFonts w:ascii="Arial" w:hAnsi="Arial" w:cs="Arial"/>
          <w:color w:val="000000" w:themeColor="text1"/>
        </w:rPr>
        <w:t>technology</w:t>
      </w:r>
      <w:r w:rsidR="004C4439" w:rsidRPr="009D492F">
        <w:rPr>
          <w:rFonts w:ascii="Arial" w:hAnsi="Arial" w:cs="Arial"/>
          <w:color w:val="000000" w:themeColor="text1"/>
        </w:rPr>
        <w:t xml:space="preserve"> problems.  Ideally, this person should be </w:t>
      </w:r>
      <w:r w:rsidR="004C4439" w:rsidRPr="009D492F">
        <w:rPr>
          <w:rFonts w:ascii="Arial" w:hAnsi="Arial" w:cs="Arial"/>
          <w:color w:val="000000" w:themeColor="text1"/>
          <w:u w:val="single"/>
        </w:rPr>
        <w:t>readily</w:t>
      </w:r>
      <w:r w:rsidR="004C4439" w:rsidRPr="009D492F">
        <w:rPr>
          <w:rFonts w:ascii="Arial" w:hAnsi="Arial" w:cs="Arial"/>
          <w:color w:val="000000" w:themeColor="text1"/>
        </w:rPr>
        <w:t xml:space="preserve"> available </w:t>
      </w:r>
      <w:r w:rsidR="009A52F0" w:rsidRPr="009D492F">
        <w:rPr>
          <w:rFonts w:ascii="Arial" w:hAnsi="Arial" w:cs="Arial"/>
          <w:color w:val="000000" w:themeColor="text1"/>
        </w:rPr>
        <w:t xml:space="preserve">in the case of a </w:t>
      </w:r>
      <w:r w:rsidR="00B57E86" w:rsidRPr="009D492F">
        <w:rPr>
          <w:rFonts w:ascii="Arial" w:hAnsi="Arial" w:cs="Arial"/>
          <w:color w:val="000000" w:themeColor="text1"/>
        </w:rPr>
        <w:t>c</w:t>
      </w:r>
      <w:r w:rsidR="009A52F0" w:rsidRPr="009D492F">
        <w:rPr>
          <w:rFonts w:ascii="Arial" w:hAnsi="Arial" w:cs="Arial"/>
          <w:color w:val="000000" w:themeColor="text1"/>
        </w:rPr>
        <w:t>yber event</w:t>
      </w:r>
      <w:r w:rsidR="004C4439" w:rsidRPr="009D492F">
        <w:rPr>
          <w:rFonts w:ascii="Arial" w:hAnsi="Arial" w:cs="Arial"/>
          <w:color w:val="000000" w:themeColor="text1"/>
        </w:rPr>
        <w:t xml:space="preserve">.   </w:t>
      </w:r>
    </w:p>
    <w:p w14:paraId="0987954A" w14:textId="77777777" w:rsidR="00015869" w:rsidRPr="009D492F" w:rsidRDefault="00015869" w:rsidP="0085335A">
      <w:pPr>
        <w:spacing w:after="0" w:line="240" w:lineRule="auto"/>
        <w:jc w:val="both"/>
        <w:rPr>
          <w:rFonts w:ascii="Arial" w:hAnsi="Arial" w:cs="Arial"/>
          <w:color w:val="000000" w:themeColor="text1"/>
        </w:rPr>
      </w:pPr>
    </w:p>
    <w:p w14:paraId="57AB2564" w14:textId="11A5A5B4" w:rsidR="007B302A" w:rsidRPr="00E433A9" w:rsidRDefault="007B302A">
      <w:pPr>
        <w:pStyle w:val="ListParagraph"/>
        <w:numPr>
          <w:ilvl w:val="0"/>
          <w:numId w:val="11"/>
        </w:numPr>
        <w:spacing w:after="0" w:line="240" w:lineRule="auto"/>
        <w:ind w:left="720"/>
        <w:jc w:val="both"/>
        <w:rPr>
          <w:rFonts w:ascii="Arial" w:hAnsi="Arial" w:cs="Arial"/>
          <w:color w:val="000000" w:themeColor="text1"/>
        </w:rPr>
      </w:pPr>
      <w:bookmarkStart w:id="7" w:name="_Toc65761044"/>
      <w:r w:rsidRPr="00E433A9">
        <w:rPr>
          <w:rStyle w:val="Heading3Char"/>
          <w:rFonts w:ascii="Arial" w:hAnsi="Arial" w:cs="Arial"/>
        </w:rPr>
        <w:t>Responsibilities</w:t>
      </w:r>
      <w:bookmarkEnd w:id="7"/>
    </w:p>
    <w:p w14:paraId="5BC6539B" w14:textId="28286465" w:rsidR="00377BFE" w:rsidRPr="00D230E1" w:rsidRDefault="00A16C14">
      <w:pPr>
        <w:pStyle w:val="ListParagraph"/>
        <w:numPr>
          <w:ilvl w:val="0"/>
          <w:numId w:val="5"/>
        </w:numPr>
        <w:spacing w:after="0" w:line="240" w:lineRule="auto"/>
        <w:jc w:val="both"/>
        <w:rPr>
          <w:rFonts w:ascii="Arial" w:hAnsi="Arial" w:cs="Arial"/>
          <w:color w:val="000000" w:themeColor="text1"/>
          <w:sz w:val="20"/>
          <w:szCs w:val="20"/>
        </w:rPr>
      </w:pPr>
      <w:r w:rsidRPr="00D230E1">
        <w:rPr>
          <w:rFonts w:ascii="Arial" w:hAnsi="Arial" w:cs="Arial"/>
          <w:color w:val="000000" w:themeColor="text1"/>
          <w:sz w:val="20"/>
          <w:szCs w:val="20"/>
        </w:rPr>
        <w:t xml:space="preserve">The </w:t>
      </w:r>
      <w:r w:rsidR="00E433A9" w:rsidRPr="00D230E1">
        <w:rPr>
          <w:rFonts w:ascii="Arial" w:hAnsi="Arial" w:cs="Arial"/>
          <w:color w:val="000000" w:themeColor="text1"/>
          <w:sz w:val="20"/>
          <w:szCs w:val="20"/>
        </w:rPr>
        <w:t>organization</w:t>
      </w:r>
      <w:r w:rsidRPr="00D230E1">
        <w:rPr>
          <w:rFonts w:ascii="Arial" w:hAnsi="Arial" w:cs="Arial"/>
          <w:color w:val="000000" w:themeColor="text1"/>
          <w:sz w:val="20"/>
          <w:szCs w:val="20"/>
        </w:rPr>
        <w:t xml:space="preserve"> has designated an Incident Response Manager responsible for determining whether a</w:t>
      </w:r>
      <w:r w:rsidR="00E433A9" w:rsidRPr="00D230E1">
        <w:rPr>
          <w:rFonts w:ascii="Arial" w:hAnsi="Arial" w:cs="Arial"/>
          <w:color w:val="000000" w:themeColor="text1"/>
          <w:sz w:val="20"/>
          <w:szCs w:val="20"/>
        </w:rPr>
        <w:t xml:space="preserve"> cyber</w:t>
      </w:r>
      <w:r w:rsidR="00776F2C" w:rsidRPr="00D230E1">
        <w:rPr>
          <w:rFonts w:ascii="Arial" w:hAnsi="Arial" w:cs="Arial"/>
          <w:color w:val="000000" w:themeColor="text1"/>
          <w:sz w:val="20"/>
          <w:szCs w:val="20"/>
        </w:rPr>
        <w:t xml:space="preserve"> event</w:t>
      </w:r>
      <w:r w:rsidR="00E433A9" w:rsidRPr="00D230E1">
        <w:rPr>
          <w:rFonts w:ascii="Arial" w:hAnsi="Arial" w:cs="Arial"/>
          <w:color w:val="000000" w:themeColor="text1"/>
          <w:sz w:val="20"/>
          <w:szCs w:val="20"/>
        </w:rPr>
        <w:t xml:space="preserve"> </w:t>
      </w:r>
      <w:r w:rsidRPr="00D230E1">
        <w:rPr>
          <w:rFonts w:ascii="Arial" w:hAnsi="Arial" w:cs="Arial"/>
          <w:color w:val="000000" w:themeColor="text1"/>
          <w:sz w:val="20"/>
          <w:szCs w:val="20"/>
        </w:rPr>
        <w:t>is declared a</w:t>
      </w:r>
      <w:r w:rsidR="00E433A9" w:rsidRPr="00D230E1">
        <w:rPr>
          <w:rFonts w:ascii="Arial" w:hAnsi="Arial" w:cs="Arial"/>
          <w:color w:val="000000" w:themeColor="text1"/>
          <w:sz w:val="20"/>
          <w:szCs w:val="20"/>
        </w:rPr>
        <w:t xml:space="preserve"> Cyber</w:t>
      </w:r>
      <w:r w:rsidRPr="00D230E1">
        <w:rPr>
          <w:rFonts w:ascii="Arial" w:hAnsi="Arial" w:cs="Arial"/>
          <w:color w:val="000000" w:themeColor="text1"/>
          <w:sz w:val="20"/>
          <w:szCs w:val="20"/>
        </w:rPr>
        <w:t xml:space="preserve"> </w:t>
      </w:r>
      <w:r w:rsidR="00776F2C" w:rsidRPr="00D230E1">
        <w:rPr>
          <w:rFonts w:ascii="Arial" w:hAnsi="Arial" w:cs="Arial"/>
          <w:color w:val="000000" w:themeColor="text1"/>
          <w:sz w:val="20"/>
          <w:szCs w:val="20"/>
        </w:rPr>
        <w:t>I</w:t>
      </w:r>
      <w:r w:rsidRPr="00D230E1">
        <w:rPr>
          <w:rFonts w:ascii="Arial" w:hAnsi="Arial" w:cs="Arial"/>
          <w:color w:val="000000" w:themeColor="text1"/>
          <w:sz w:val="20"/>
          <w:szCs w:val="20"/>
        </w:rPr>
        <w:t xml:space="preserve">ncident. </w:t>
      </w:r>
    </w:p>
    <w:p w14:paraId="628238D3" w14:textId="59996686" w:rsidR="00A16C14" w:rsidRPr="00D230E1" w:rsidRDefault="00A16C14">
      <w:pPr>
        <w:pStyle w:val="ListParagraph"/>
        <w:numPr>
          <w:ilvl w:val="0"/>
          <w:numId w:val="5"/>
        </w:numPr>
        <w:spacing w:after="0" w:line="240" w:lineRule="auto"/>
        <w:jc w:val="both"/>
        <w:rPr>
          <w:rFonts w:ascii="Arial" w:hAnsi="Arial" w:cs="Arial"/>
          <w:color w:val="000000" w:themeColor="text1"/>
          <w:sz w:val="20"/>
          <w:szCs w:val="20"/>
        </w:rPr>
      </w:pPr>
      <w:r w:rsidRPr="00D230E1">
        <w:rPr>
          <w:rFonts w:ascii="Arial" w:hAnsi="Arial" w:cs="Arial"/>
          <w:color w:val="000000" w:themeColor="text1"/>
          <w:sz w:val="20"/>
          <w:szCs w:val="20"/>
        </w:rPr>
        <w:t>The Incident Response Manager is responsible for ensuring this policy is followed.</w:t>
      </w:r>
    </w:p>
    <w:p w14:paraId="38CAD67D" w14:textId="77777777" w:rsidR="00A16C14" w:rsidRPr="00D230E1" w:rsidRDefault="00A16C14">
      <w:pPr>
        <w:pStyle w:val="ListParagraph"/>
        <w:numPr>
          <w:ilvl w:val="0"/>
          <w:numId w:val="5"/>
        </w:numPr>
        <w:spacing w:after="0" w:line="240" w:lineRule="auto"/>
        <w:jc w:val="both"/>
        <w:rPr>
          <w:rFonts w:ascii="Arial" w:hAnsi="Arial" w:cs="Arial"/>
          <w:color w:val="000000" w:themeColor="text1"/>
          <w:sz w:val="20"/>
          <w:szCs w:val="20"/>
        </w:rPr>
      </w:pPr>
      <w:r w:rsidRPr="00D230E1">
        <w:rPr>
          <w:rFonts w:ascii="Arial" w:hAnsi="Arial" w:cs="Arial"/>
          <w:color w:val="000000" w:themeColor="text1"/>
          <w:sz w:val="20"/>
          <w:szCs w:val="20"/>
        </w:rPr>
        <w:t>The Incident Response Manager is responsible for establishing an Incident Response Team to support the execution of this p</w:t>
      </w:r>
      <w:r w:rsidR="007B302A" w:rsidRPr="00D230E1">
        <w:rPr>
          <w:rFonts w:ascii="Arial" w:hAnsi="Arial" w:cs="Arial"/>
          <w:color w:val="000000" w:themeColor="text1"/>
          <w:sz w:val="20"/>
          <w:szCs w:val="20"/>
        </w:rPr>
        <w:t>lan</w:t>
      </w:r>
      <w:r w:rsidRPr="00D230E1">
        <w:rPr>
          <w:rFonts w:ascii="Arial" w:hAnsi="Arial" w:cs="Arial"/>
          <w:color w:val="000000" w:themeColor="text1"/>
          <w:sz w:val="20"/>
          <w:szCs w:val="20"/>
        </w:rPr>
        <w:t>.</w:t>
      </w:r>
    </w:p>
    <w:p w14:paraId="58933919" w14:textId="77777777" w:rsidR="007B302A" w:rsidRPr="00D230E1" w:rsidRDefault="007B302A">
      <w:pPr>
        <w:pStyle w:val="ListParagraph"/>
        <w:numPr>
          <w:ilvl w:val="0"/>
          <w:numId w:val="5"/>
        </w:numPr>
        <w:spacing w:after="0" w:line="240" w:lineRule="auto"/>
        <w:jc w:val="both"/>
        <w:rPr>
          <w:rFonts w:ascii="Arial" w:hAnsi="Arial" w:cs="Arial"/>
          <w:color w:val="000000" w:themeColor="text1"/>
          <w:sz w:val="20"/>
          <w:szCs w:val="20"/>
        </w:rPr>
      </w:pPr>
      <w:r w:rsidRPr="00D230E1">
        <w:rPr>
          <w:rFonts w:ascii="Arial" w:hAnsi="Arial" w:cs="Arial"/>
          <w:color w:val="000000" w:themeColor="text1"/>
          <w:sz w:val="20"/>
          <w:szCs w:val="20"/>
        </w:rPr>
        <w:t>The Incident Response Team is tasked with executing this plan in accordance with</w:t>
      </w:r>
      <w:r w:rsidR="00C13596" w:rsidRPr="00D230E1">
        <w:rPr>
          <w:rFonts w:ascii="Arial" w:hAnsi="Arial" w:cs="Arial"/>
          <w:color w:val="000000" w:themeColor="text1"/>
          <w:sz w:val="20"/>
          <w:szCs w:val="20"/>
        </w:rPr>
        <w:t xml:space="preserve"> and at the direction of </w:t>
      </w:r>
      <w:r w:rsidRPr="00D230E1">
        <w:rPr>
          <w:rFonts w:ascii="Arial" w:hAnsi="Arial" w:cs="Arial"/>
          <w:color w:val="000000" w:themeColor="text1"/>
          <w:sz w:val="20"/>
          <w:szCs w:val="20"/>
        </w:rPr>
        <w:t>the Incident Response Manager.</w:t>
      </w:r>
    </w:p>
    <w:p w14:paraId="23025D0F" w14:textId="7C2AFE10" w:rsidR="007B302A" w:rsidRPr="00D230E1" w:rsidRDefault="007B302A">
      <w:pPr>
        <w:pStyle w:val="ListParagraph"/>
        <w:numPr>
          <w:ilvl w:val="0"/>
          <w:numId w:val="5"/>
        </w:numPr>
        <w:spacing w:after="0" w:line="240" w:lineRule="auto"/>
        <w:jc w:val="both"/>
        <w:rPr>
          <w:rFonts w:ascii="Arial" w:hAnsi="Arial" w:cs="Arial"/>
          <w:color w:val="000000" w:themeColor="text1"/>
          <w:sz w:val="20"/>
          <w:szCs w:val="20"/>
        </w:rPr>
      </w:pPr>
      <w:r w:rsidRPr="00D230E1">
        <w:rPr>
          <w:rFonts w:ascii="Arial" w:hAnsi="Arial" w:cs="Arial"/>
          <w:color w:val="000000" w:themeColor="text1"/>
          <w:sz w:val="20"/>
          <w:szCs w:val="20"/>
        </w:rPr>
        <w:lastRenderedPageBreak/>
        <w:t>The</w:t>
      </w:r>
      <w:r w:rsidR="00C13596" w:rsidRPr="00D230E1">
        <w:rPr>
          <w:rFonts w:ascii="Arial" w:hAnsi="Arial" w:cs="Arial"/>
          <w:color w:val="000000" w:themeColor="text1"/>
          <w:sz w:val="20"/>
          <w:szCs w:val="20"/>
        </w:rPr>
        <w:t xml:space="preserve"> </w:t>
      </w:r>
      <w:r w:rsidR="003C164B" w:rsidRPr="00D230E1">
        <w:rPr>
          <w:rFonts w:ascii="Arial" w:hAnsi="Arial" w:cs="Arial"/>
          <w:color w:val="000000" w:themeColor="text1"/>
          <w:sz w:val="20"/>
          <w:szCs w:val="20"/>
        </w:rPr>
        <w:t>highest-ranking</w:t>
      </w:r>
      <w:r w:rsidR="00C13596" w:rsidRPr="00D230E1">
        <w:rPr>
          <w:rFonts w:ascii="Arial" w:hAnsi="Arial" w:cs="Arial"/>
          <w:color w:val="000000" w:themeColor="text1"/>
          <w:sz w:val="20"/>
          <w:szCs w:val="20"/>
        </w:rPr>
        <w:t xml:space="preserve"> administrative official in the </w:t>
      </w:r>
      <w:r w:rsidR="00D230E1" w:rsidRPr="00D230E1">
        <w:rPr>
          <w:rFonts w:ascii="Arial" w:hAnsi="Arial" w:cs="Arial"/>
          <w:color w:val="000000" w:themeColor="text1"/>
          <w:sz w:val="20"/>
          <w:szCs w:val="20"/>
        </w:rPr>
        <w:t>organization</w:t>
      </w:r>
      <w:r w:rsidRPr="00D230E1">
        <w:rPr>
          <w:rFonts w:ascii="Arial" w:hAnsi="Arial" w:cs="Arial"/>
          <w:color w:val="000000" w:themeColor="text1"/>
          <w:sz w:val="20"/>
          <w:szCs w:val="20"/>
        </w:rPr>
        <w:t xml:space="preserve"> is responsible for ensuring end-users have sufficient knowledge to recognize a potential </w:t>
      </w:r>
      <w:r w:rsidR="00D230E1" w:rsidRPr="00D230E1">
        <w:rPr>
          <w:rFonts w:ascii="Arial" w:hAnsi="Arial" w:cs="Arial"/>
          <w:color w:val="000000" w:themeColor="text1"/>
          <w:sz w:val="20"/>
          <w:szCs w:val="20"/>
        </w:rPr>
        <w:t>Cyber</w:t>
      </w:r>
      <w:r w:rsidRPr="00D230E1">
        <w:rPr>
          <w:rFonts w:ascii="Arial" w:hAnsi="Arial" w:cs="Arial"/>
          <w:color w:val="000000" w:themeColor="text1"/>
          <w:sz w:val="20"/>
          <w:szCs w:val="20"/>
        </w:rPr>
        <w:t xml:space="preserve"> </w:t>
      </w:r>
      <w:r w:rsidR="00B57E86" w:rsidRPr="00D230E1">
        <w:rPr>
          <w:rFonts w:ascii="Arial" w:hAnsi="Arial" w:cs="Arial"/>
          <w:color w:val="000000" w:themeColor="text1"/>
          <w:sz w:val="20"/>
          <w:szCs w:val="20"/>
        </w:rPr>
        <w:t>I</w:t>
      </w:r>
      <w:r w:rsidRPr="00D230E1">
        <w:rPr>
          <w:rFonts w:ascii="Arial" w:hAnsi="Arial" w:cs="Arial"/>
          <w:color w:val="000000" w:themeColor="text1"/>
          <w:sz w:val="20"/>
          <w:szCs w:val="20"/>
        </w:rPr>
        <w:t>ncident and report it in accordance with this plan.</w:t>
      </w:r>
    </w:p>
    <w:p w14:paraId="2CB8CE49" w14:textId="0A201203" w:rsidR="007B302A" w:rsidRPr="00D230E1" w:rsidRDefault="00B6629F">
      <w:pPr>
        <w:pStyle w:val="ListParagraph"/>
        <w:numPr>
          <w:ilvl w:val="0"/>
          <w:numId w:val="5"/>
        </w:numPr>
        <w:spacing w:after="0" w:line="240" w:lineRule="auto"/>
        <w:jc w:val="both"/>
        <w:rPr>
          <w:rFonts w:ascii="Arial" w:hAnsi="Arial" w:cs="Arial"/>
          <w:color w:val="000000" w:themeColor="text1"/>
          <w:sz w:val="20"/>
          <w:szCs w:val="20"/>
        </w:rPr>
      </w:pPr>
      <w:r w:rsidRPr="00D230E1">
        <w:rPr>
          <w:rFonts w:ascii="Arial" w:hAnsi="Arial" w:cs="Arial"/>
          <w:color w:val="000000" w:themeColor="text1"/>
          <w:sz w:val="20"/>
          <w:szCs w:val="20"/>
        </w:rPr>
        <w:t>Employees</w:t>
      </w:r>
      <w:r w:rsidR="00011826" w:rsidRPr="00D230E1">
        <w:rPr>
          <w:rFonts w:ascii="Arial" w:hAnsi="Arial" w:cs="Arial"/>
          <w:color w:val="000000" w:themeColor="text1"/>
          <w:sz w:val="20"/>
          <w:szCs w:val="20"/>
        </w:rPr>
        <w:t xml:space="preserve"> </w:t>
      </w:r>
      <w:r w:rsidR="007B302A" w:rsidRPr="00D230E1">
        <w:rPr>
          <w:rFonts w:ascii="Arial" w:hAnsi="Arial" w:cs="Arial"/>
          <w:color w:val="000000" w:themeColor="text1"/>
          <w:sz w:val="20"/>
          <w:szCs w:val="20"/>
        </w:rPr>
        <w:t xml:space="preserve">are responsible to report potential </w:t>
      </w:r>
      <w:r w:rsidR="00D230E1" w:rsidRPr="00D230E1">
        <w:rPr>
          <w:rFonts w:ascii="Arial" w:hAnsi="Arial" w:cs="Arial"/>
          <w:color w:val="000000" w:themeColor="text1"/>
          <w:sz w:val="20"/>
          <w:szCs w:val="20"/>
        </w:rPr>
        <w:t>Cyber I</w:t>
      </w:r>
      <w:r w:rsidR="007B302A" w:rsidRPr="00D230E1">
        <w:rPr>
          <w:rFonts w:ascii="Arial" w:hAnsi="Arial" w:cs="Arial"/>
          <w:color w:val="000000" w:themeColor="text1"/>
          <w:sz w:val="20"/>
          <w:szCs w:val="20"/>
        </w:rPr>
        <w:t>ncidents in a timely manner and provide any requires support during plan execution.</w:t>
      </w:r>
    </w:p>
    <w:p w14:paraId="0B5FC5C6" w14:textId="77777777" w:rsidR="00D230E1" w:rsidRPr="00D230E1" w:rsidRDefault="00D230E1" w:rsidP="00D230E1">
      <w:pPr>
        <w:spacing w:after="0" w:line="240" w:lineRule="auto"/>
        <w:jc w:val="both"/>
        <w:rPr>
          <w:rFonts w:ascii="Arial" w:hAnsi="Arial" w:cs="Arial"/>
          <w:color w:val="000000" w:themeColor="text1"/>
          <w:sz w:val="20"/>
          <w:szCs w:val="20"/>
        </w:rPr>
      </w:pPr>
    </w:p>
    <w:p w14:paraId="48CE8516" w14:textId="77777777" w:rsidR="003D076E" w:rsidRPr="00D230E1" w:rsidRDefault="003D076E">
      <w:pPr>
        <w:pStyle w:val="Heading1"/>
        <w:numPr>
          <w:ilvl w:val="0"/>
          <w:numId w:val="1"/>
        </w:numPr>
        <w:spacing w:before="0" w:line="240" w:lineRule="auto"/>
        <w:ind w:left="360"/>
        <w:jc w:val="both"/>
        <w:rPr>
          <w:rFonts w:ascii="Arial" w:hAnsi="Arial" w:cs="Arial"/>
          <w:color w:val="0070C0"/>
        </w:rPr>
      </w:pPr>
      <w:bookmarkStart w:id="8" w:name="_Toc65761045"/>
      <w:bookmarkStart w:id="9" w:name="_Toc386036450"/>
      <w:bookmarkStart w:id="10" w:name="_Toc469666966"/>
      <w:r w:rsidRPr="00D230E1">
        <w:rPr>
          <w:rFonts w:ascii="Arial" w:hAnsi="Arial" w:cs="Arial"/>
          <w:color w:val="0070C0"/>
        </w:rPr>
        <w:t>Incident Response Team</w:t>
      </w:r>
      <w:r w:rsidR="00A73422" w:rsidRPr="00D230E1">
        <w:rPr>
          <w:rFonts w:ascii="Arial" w:hAnsi="Arial" w:cs="Arial"/>
          <w:color w:val="0070C0"/>
        </w:rPr>
        <w:t xml:space="preserve"> and Notification</w:t>
      </w:r>
      <w:bookmarkEnd w:id="8"/>
    </w:p>
    <w:p w14:paraId="35D46A2B" w14:textId="548B84A9" w:rsidR="003D076E" w:rsidRDefault="004C15E7" w:rsidP="0085335A">
      <w:pPr>
        <w:spacing w:after="0" w:line="240" w:lineRule="auto"/>
        <w:jc w:val="both"/>
        <w:rPr>
          <w:rFonts w:ascii="Arial" w:hAnsi="Arial" w:cs="Arial"/>
        </w:rPr>
      </w:pPr>
      <w:r w:rsidRPr="009D492F">
        <w:rPr>
          <w:rFonts w:ascii="Arial" w:hAnsi="Arial" w:cs="Arial"/>
        </w:rPr>
        <w:t xml:space="preserve">Establish an </w:t>
      </w:r>
      <w:r w:rsidR="007B210B">
        <w:rPr>
          <w:rFonts w:ascii="Arial" w:hAnsi="Arial" w:cs="Arial"/>
        </w:rPr>
        <w:t>I</w:t>
      </w:r>
      <w:r w:rsidRPr="009D492F">
        <w:rPr>
          <w:rFonts w:ascii="Arial" w:hAnsi="Arial" w:cs="Arial"/>
        </w:rPr>
        <w:t xml:space="preserve">ncident </w:t>
      </w:r>
      <w:r w:rsidR="007B210B">
        <w:rPr>
          <w:rFonts w:ascii="Arial" w:hAnsi="Arial" w:cs="Arial"/>
        </w:rPr>
        <w:t>R</w:t>
      </w:r>
      <w:r w:rsidRPr="009D492F">
        <w:rPr>
          <w:rFonts w:ascii="Arial" w:hAnsi="Arial" w:cs="Arial"/>
        </w:rPr>
        <w:t xml:space="preserve">esponse </w:t>
      </w:r>
      <w:r w:rsidR="007B210B">
        <w:rPr>
          <w:rFonts w:ascii="Arial" w:hAnsi="Arial" w:cs="Arial"/>
        </w:rPr>
        <w:t>T</w:t>
      </w:r>
      <w:r w:rsidRPr="009D492F">
        <w:rPr>
          <w:rFonts w:ascii="Arial" w:hAnsi="Arial" w:cs="Arial"/>
        </w:rPr>
        <w:t xml:space="preserve">eam to quickly respond to </w:t>
      </w:r>
      <w:r w:rsidR="007B210B">
        <w:rPr>
          <w:rFonts w:ascii="Arial" w:hAnsi="Arial" w:cs="Arial"/>
        </w:rPr>
        <w:t>C</w:t>
      </w:r>
      <w:r w:rsidRPr="009D492F">
        <w:rPr>
          <w:rFonts w:ascii="Arial" w:hAnsi="Arial" w:cs="Arial"/>
        </w:rPr>
        <w:t xml:space="preserve">yber </w:t>
      </w:r>
      <w:r w:rsidR="007B210B">
        <w:rPr>
          <w:rFonts w:ascii="Arial" w:hAnsi="Arial" w:cs="Arial"/>
        </w:rPr>
        <w:t>I</w:t>
      </w:r>
      <w:r w:rsidRPr="009D492F">
        <w:rPr>
          <w:rFonts w:ascii="Arial" w:hAnsi="Arial" w:cs="Arial"/>
        </w:rPr>
        <w:t xml:space="preserve">ncidents, and a team broad enough to </w:t>
      </w:r>
      <w:r w:rsidR="004A0408" w:rsidRPr="009D492F">
        <w:rPr>
          <w:rFonts w:ascii="Arial" w:hAnsi="Arial" w:cs="Arial"/>
        </w:rPr>
        <w:t>gather</w:t>
      </w:r>
      <w:r w:rsidRPr="009D492F">
        <w:rPr>
          <w:rFonts w:ascii="Arial" w:hAnsi="Arial" w:cs="Arial"/>
        </w:rPr>
        <w:t xml:space="preserve"> the needed resources and make the appropriate decisions to resolve the incident. Such team shall </w:t>
      </w:r>
      <w:r w:rsidR="007D0E8E">
        <w:rPr>
          <w:rFonts w:ascii="Arial" w:hAnsi="Arial" w:cs="Arial"/>
        </w:rPr>
        <w:t xml:space="preserve">at least </w:t>
      </w:r>
      <w:r w:rsidRPr="009D492F">
        <w:rPr>
          <w:rFonts w:ascii="Arial" w:hAnsi="Arial" w:cs="Arial"/>
        </w:rPr>
        <w:t>include the following</w:t>
      </w:r>
      <w:r w:rsidR="007D0E8E">
        <w:rPr>
          <w:rFonts w:ascii="Arial" w:hAnsi="Arial" w:cs="Arial"/>
        </w:rPr>
        <w:t>:</w:t>
      </w:r>
    </w:p>
    <w:p w14:paraId="48BBD69E" w14:textId="77777777" w:rsidR="00D230E1" w:rsidRPr="009D492F" w:rsidRDefault="00D230E1" w:rsidP="0085335A">
      <w:pPr>
        <w:spacing w:after="0" w:line="240" w:lineRule="auto"/>
        <w:jc w:val="both"/>
        <w:rPr>
          <w:rFonts w:ascii="Arial" w:hAnsi="Arial" w:cs="Arial"/>
        </w:rPr>
      </w:pPr>
    </w:p>
    <w:tbl>
      <w:tblPr>
        <w:tblStyle w:val="TableGrid"/>
        <w:tblW w:w="0" w:type="auto"/>
        <w:tblInd w:w="85" w:type="dxa"/>
        <w:tblLook w:val="04A0" w:firstRow="1" w:lastRow="0" w:firstColumn="1" w:lastColumn="0" w:noHBand="0" w:noVBand="1"/>
      </w:tblPr>
      <w:tblGrid>
        <w:gridCol w:w="4135"/>
        <w:gridCol w:w="3335"/>
        <w:gridCol w:w="1710"/>
      </w:tblGrid>
      <w:tr w:rsidR="004C15E7" w:rsidRPr="009D492F" w14:paraId="6B8AD84E" w14:textId="77777777" w:rsidTr="007D0E8E">
        <w:tc>
          <w:tcPr>
            <w:tcW w:w="4135" w:type="dxa"/>
            <w:shd w:val="clear" w:color="auto" w:fill="0070C0"/>
          </w:tcPr>
          <w:p w14:paraId="30F9D0E8" w14:textId="77777777" w:rsidR="004C15E7" w:rsidRPr="007D0E8E" w:rsidRDefault="004C15E7" w:rsidP="007D0E8E">
            <w:pPr>
              <w:rPr>
                <w:rFonts w:ascii="Arial" w:hAnsi="Arial" w:cs="Arial"/>
                <w:b/>
                <w:bCs/>
                <w:color w:val="FFFFFF" w:themeColor="background1"/>
              </w:rPr>
            </w:pPr>
            <w:r w:rsidRPr="007D0E8E">
              <w:rPr>
                <w:rFonts w:ascii="Arial" w:hAnsi="Arial" w:cs="Arial"/>
                <w:b/>
                <w:bCs/>
                <w:color w:val="FFFFFF" w:themeColor="background1"/>
              </w:rPr>
              <w:t>Title / Position</w:t>
            </w:r>
          </w:p>
        </w:tc>
        <w:tc>
          <w:tcPr>
            <w:tcW w:w="3335" w:type="dxa"/>
            <w:shd w:val="clear" w:color="auto" w:fill="0070C0"/>
          </w:tcPr>
          <w:p w14:paraId="7AD03396" w14:textId="77777777" w:rsidR="004C15E7" w:rsidRPr="007D0E8E" w:rsidRDefault="004C15E7" w:rsidP="007D0E8E">
            <w:pPr>
              <w:rPr>
                <w:rFonts w:ascii="Arial" w:hAnsi="Arial" w:cs="Arial"/>
                <w:b/>
                <w:bCs/>
                <w:color w:val="FFFFFF" w:themeColor="background1"/>
              </w:rPr>
            </w:pPr>
            <w:r w:rsidRPr="007D0E8E">
              <w:rPr>
                <w:rFonts w:ascii="Arial" w:hAnsi="Arial" w:cs="Arial"/>
                <w:b/>
                <w:bCs/>
                <w:color w:val="FFFFFF" w:themeColor="background1"/>
              </w:rPr>
              <w:t>Name</w:t>
            </w:r>
          </w:p>
        </w:tc>
        <w:tc>
          <w:tcPr>
            <w:tcW w:w="1710" w:type="dxa"/>
            <w:shd w:val="clear" w:color="auto" w:fill="0070C0"/>
          </w:tcPr>
          <w:p w14:paraId="2058037F" w14:textId="77777777" w:rsidR="004C15E7" w:rsidRPr="007D0E8E" w:rsidRDefault="004C15E7" w:rsidP="007D0E8E">
            <w:pPr>
              <w:rPr>
                <w:rFonts w:ascii="Arial" w:hAnsi="Arial" w:cs="Arial"/>
                <w:b/>
                <w:bCs/>
                <w:color w:val="FFFFFF" w:themeColor="background1"/>
              </w:rPr>
            </w:pPr>
            <w:r w:rsidRPr="007D0E8E">
              <w:rPr>
                <w:rFonts w:ascii="Arial" w:hAnsi="Arial" w:cs="Arial"/>
                <w:b/>
                <w:bCs/>
                <w:color w:val="FFFFFF" w:themeColor="background1"/>
              </w:rPr>
              <w:t>Telephone #</w:t>
            </w:r>
          </w:p>
        </w:tc>
      </w:tr>
      <w:tr w:rsidR="004C15E7" w:rsidRPr="009D492F" w14:paraId="75D42FB2" w14:textId="77777777" w:rsidTr="007D0E8E">
        <w:tc>
          <w:tcPr>
            <w:tcW w:w="4135" w:type="dxa"/>
          </w:tcPr>
          <w:p w14:paraId="489918E1" w14:textId="77777777" w:rsidR="004C15E7" w:rsidRPr="009D492F" w:rsidRDefault="004C15E7" w:rsidP="007D0E8E">
            <w:pPr>
              <w:rPr>
                <w:rFonts w:ascii="Arial" w:hAnsi="Arial" w:cs="Arial"/>
              </w:rPr>
            </w:pPr>
            <w:r w:rsidRPr="009D492F">
              <w:rPr>
                <w:rFonts w:ascii="Arial" w:hAnsi="Arial" w:cs="Arial"/>
              </w:rPr>
              <w:t xml:space="preserve">Highest-ranking Administrative Official </w:t>
            </w:r>
          </w:p>
        </w:tc>
        <w:tc>
          <w:tcPr>
            <w:tcW w:w="3335" w:type="dxa"/>
          </w:tcPr>
          <w:p w14:paraId="345C42FC" w14:textId="77777777" w:rsidR="004C15E7" w:rsidRPr="009D492F" w:rsidRDefault="004C15E7" w:rsidP="007D0E8E">
            <w:pPr>
              <w:rPr>
                <w:rFonts w:ascii="Arial" w:hAnsi="Arial" w:cs="Arial"/>
              </w:rPr>
            </w:pPr>
          </w:p>
        </w:tc>
        <w:tc>
          <w:tcPr>
            <w:tcW w:w="1710" w:type="dxa"/>
          </w:tcPr>
          <w:p w14:paraId="52828FD1" w14:textId="77777777" w:rsidR="004C15E7" w:rsidRPr="009D492F" w:rsidRDefault="004C15E7" w:rsidP="007D0E8E">
            <w:pPr>
              <w:rPr>
                <w:rFonts w:ascii="Arial" w:hAnsi="Arial" w:cs="Arial"/>
              </w:rPr>
            </w:pPr>
          </w:p>
        </w:tc>
      </w:tr>
      <w:tr w:rsidR="004C15E7" w:rsidRPr="009D492F" w14:paraId="1F606A1C" w14:textId="77777777" w:rsidTr="007D0E8E">
        <w:tc>
          <w:tcPr>
            <w:tcW w:w="4135" w:type="dxa"/>
          </w:tcPr>
          <w:p w14:paraId="6836B9A5" w14:textId="77777777" w:rsidR="004C15E7" w:rsidRPr="009D492F" w:rsidRDefault="004C15E7" w:rsidP="007D0E8E">
            <w:pPr>
              <w:rPr>
                <w:rFonts w:ascii="Arial" w:hAnsi="Arial" w:cs="Arial"/>
              </w:rPr>
            </w:pPr>
            <w:r w:rsidRPr="009D492F">
              <w:rPr>
                <w:rFonts w:ascii="Arial" w:hAnsi="Arial" w:cs="Arial"/>
              </w:rPr>
              <w:t>Chief of Police</w:t>
            </w:r>
          </w:p>
        </w:tc>
        <w:tc>
          <w:tcPr>
            <w:tcW w:w="3335" w:type="dxa"/>
          </w:tcPr>
          <w:p w14:paraId="167CE40F" w14:textId="77777777" w:rsidR="004C15E7" w:rsidRPr="009D492F" w:rsidRDefault="004C15E7" w:rsidP="007D0E8E">
            <w:pPr>
              <w:rPr>
                <w:rFonts w:ascii="Arial" w:hAnsi="Arial" w:cs="Arial"/>
              </w:rPr>
            </w:pPr>
          </w:p>
        </w:tc>
        <w:tc>
          <w:tcPr>
            <w:tcW w:w="1710" w:type="dxa"/>
          </w:tcPr>
          <w:p w14:paraId="5045C341" w14:textId="77777777" w:rsidR="004C15E7" w:rsidRPr="009D492F" w:rsidRDefault="004C15E7" w:rsidP="007D0E8E">
            <w:pPr>
              <w:rPr>
                <w:rFonts w:ascii="Arial" w:hAnsi="Arial" w:cs="Arial"/>
              </w:rPr>
            </w:pPr>
          </w:p>
        </w:tc>
      </w:tr>
      <w:tr w:rsidR="004A0408" w:rsidRPr="009D492F" w14:paraId="728E5BFF" w14:textId="77777777" w:rsidTr="007D0E8E">
        <w:tc>
          <w:tcPr>
            <w:tcW w:w="4135" w:type="dxa"/>
          </w:tcPr>
          <w:p w14:paraId="50D37150" w14:textId="77777777" w:rsidR="004A0408" w:rsidRPr="009D492F" w:rsidRDefault="004A0408" w:rsidP="007D0E8E">
            <w:pPr>
              <w:rPr>
                <w:rFonts w:ascii="Arial" w:hAnsi="Arial" w:cs="Arial"/>
              </w:rPr>
            </w:pPr>
            <w:r w:rsidRPr="009D492F">
              <w:rPr>
                <w:rFonts w:ascii="Arial" w:hAnsi="Arial" w:cs="Arial"/>
              </w:rPr>
              <w:t xml:space="preserve">General </w:t>
            </w:r>
            <w:r w:rsidR="00A83756" w:rsidRPr="009D492F">
              <w:rPr>
                <w:rFonts w:ascii="Arial" w:hAnsi="Arial" w:cs="Arial"/>
              </w:rPr>
              <w:t>Counsel</w:t>
            </w:r>
          </w:p>
        </w:tc>
        <w:tc>
          <w:tcPr>
            <w:tcW w:w="3335" w:type="dxa"/>
          </w:tcPr>
          <w:p w14:paraId="5AAEEC4B" w14:textId="77777777" w:rsidR="004A0408" w:rsidRPr="009D492F" w:rsidRDefault="004A0408" w:rsidP="007D0E8E">
            <w:pPr>
              <w:rPr>
                <w:rFonts w:ascii="Arial" w:hAnsi="Arial" w:cs="Arial"/>
              </w:rPr>
            </w:pPr>
          </w:p>
        </w:tc>
        <w:tc>
          <w:tcPr>
            <w:tcW w:w="1710" w:type="dxa"/>
          </w:tcPr>
          <w:p w14:paraId="03ABD81C" w14:textId="77777777" w:rsidR="004A0408" w:rsidRPr="009D492F" w:rsidRDefault="004A0408" w:rsidP="007D0E8E">
            <w:pPr>
              <w:rPr>
                <w:rFonts w:ascii="Arial" w:hAnsi="Arial" w:cs="Arial"/>
              </w:rPr>
            </w:pPr>
          </w:p>
        </w:tc>
      </w:tr>
      <w:tr w:rsidR="004A0408" w:rsidRPr="009D492F" w14:paraId="742A0B1A" w14:textId="77777777" w:rsidTr="007D0E8E">
        <w:tc>
          <w:tcPr>
            <w:tcW w:w="4135" w:type="dxa"/>
          </w:tcPr>
          <w:p w14:paraId="5A6C3DD2" w14:textId="77777777" w:rsidR="004A0408" w:rsidRPr="009D492F" w:rsidRDefault="004A0408" w:rsidP="007D0E8E">
            <w:pPr>
              <w:rPr>
                <w:rFonts w:ascii="Arial" w:hAnsi="Arial" w:cs="Arial"/>
              </w:rPr>
            </w:pPr>
            <w:r w:rsidRPr="009D492F">
              <w:rPr>
                <w:rFonts w:ascii="Arial" w:hAnsi="Arial" w:cs="Arial"/>
              </w:rPr>
              <w:t>Human Resources Manager</w:t>
            </w:r>
          </w:p>
        </w:tc>
        <w:tc>
          <w:tcPr>
            <w:tcW w:w="3335" w:type="dxa"/>
          </w:tcPr>
          <w:p w14:paraId="058C889E" w14:textId="77777777" w:rsidR="004A0408" w:rsidRPr="009D492F" w:rsidRDefault="004A0408" w:rsidP="007D0E8E">
            <w:pPr>
              <w:rPr>
                <w:rFonts w:ascii="Arial" w:hAnsi="Arial" w:cs="Arial"/>
              </w:rPr>
            </w:pPr>
          </w:p>
        </w:tc>
        <w:tc>
          <w:tcPr>
            <w:tcW w:w="1710" w:type="dxa"/>
          </w:tcPr>
          <w:p w14:paraId="7B61DB61" w14:textId="77777777" w:rsidR="004A0408" w:rsidRPr="009D492F" w:rsidRDefault="004A0408" w:rsidP="007D0E8E">
            <w:pPr>
              <w:rPr>
                <w:rFonts w:ascii="Arial" w:hAnsi="Arial" w:cs="Arial"/>
              </w:rPr>
            </w:pPr>
          </w:p>
        </w:tc>
      </w:tr>
      <w:tr w:rsidR="004C15E7" w:rsidRPr="009D492F" w14:paraId="1AE4B45E" w14:textId="77777777" w:rsidTr="007D0E8E">
        <w:tc>
          <w:tcPr>
            <w:tcW w:w="4135" w:type="dxa"/>
          </w:tcPr>
          <w:p w14:paraId="0BF8CFD2" w14:textId="77777777" w:rsidR="004C15E7" w:rsidRPr="009D492F" w:rsidRDefault="004C15E7" w:rsidP="007D0E8E">
            <w:pPr>
              <w:rPr>
                <w:rFonts w:ascii="Arial" w:hAnsi="Arial" w:cs="Arial"/>
              </w:rPr>
            </w:pPr>
            <w:r w:rsidRPr="009D492F">
              <w:rPr>
                <w:rFonts w:ascii="Arial" w:hAnsi="Arial" w:cs="Arial"/>
              </w:rPr>
              <w:t>Incident Response Manager</w:t>
            </w:r>
          </w:p>
        </w:tc>
        <w:tc>
          <w:tcPr>
            <w:tcW w:w="3335" w:type="dxa"/>
          </w:tcPr>
          <w:p w14:paraId="63496A01" w14:textId="77777777" w:rsidR="004C15E7" w:rsidRPr="009D492F" w:rsidRDefault="004C15E7" w:rsidP="007D0E8E">
            <w:pPr>
              <w:rPr>
                <w:rFonts w:ascii="Arial" w:hAnsi="Arial" w:cs="Arial"/>
              </w:rPr>
            </w:pPr>
          </w:p>
        </w:tc>
        <w:tc>
          <w:tcPr>
            <w:tcW w:w="1710" w:type="dxa"/>
          </w:tcPr>
          <w:p w14:paraId="1274837B" w14:textId="77777777" w:rsidR="004C15E7" w:rsidRPr="009D492F" w:rsidRDefault="004C15E7" w:rsidP="007D0E8E">
            <w:pPr>
              <w:rPr>
                <w:rFonts w:ascii="Arial" w:hAnsi="Arial" w:cs="Arial"/>
              </w:rPr>
            </w:pPr>
          </w:p>
        </w:tc>
      </w:tr>
      <w:tr w:rsidR="004A0408" w:rsidRPr="009D492F" w14:paraId="04F9208F" w14:textId="77777777" w:rsidTr="007D0E8E">
        <w:tc>
          <w:tcPr>
            <w:tcW w:w="4135" w:type="dxa"/>
          </w:tcPr>
          <w:p w14:paraId="52E833D8" w14:textId="77777777" w:rsidR="004A0408" w:rsidRPr="009D492F" w:rsidRDefault="004A0408" w:rsidP="007D0E8E">
            <w:pPr>
              <w:rPr>
                <w:rFonts w:ascii="Arial" w:hAnsi="Arial" w:cs="Arial"/>
              </w:rPr>
            </w:pPr>
            <w:r w:rsidRPr="009D492F">
              <w:rPr>
                <w:rFonts w:ascii="Arial" w:hAnsi="Arial" w:cs="Arial"/>
                <w:color w:val="000000" w:themeColor="text1"/>
              </w:rPr>
              <w:t>JIF Risk Management Consultant</w:t>
            </w:r>
          </w:p>
        </w:tc>
        <w:tc>
          <w:tcPr>
            <w:tcW w:w="3335" w:type="dxa"/>
          </w:tcPr>
          <w:p w14:paraId="3119BA10" w14:textId="77777777" w:rsidR="004A0408" w:rsidRPr="009D492F" w:rsidRDefault="004A0408" w:rsidP="007D0E8E">
            <w:pPr>
              <w:rPr>
                <w:rFonts w:ascii="Arial" w:hAnsi="Arial" w:cs="Arial"/>
              </w:rPr>
            </w:pPr>
          </w:p>
        </w:tc>
        <w:tc>
          <w:tcPr>
            <w:tcW w:w="1710" w:type="dxa"/>
          </w:tcPr>
          <w:p w14:paraId="4303D46D" w14:textId="77777777" w:rsidR="004A0408" w:rsidRPr="009D492F" w:rsidRDefault="004A0408" w:rsidP="007D0E8E">
            <w:pPr>
              <w:rPr>
                <w:rFonts w:ascii="Arial" w:hAnsi="Arial" w:cs="Arial"/>
              </w:rPr>
            </w:pPr>
          </w:p>
        </w:tc>
      </w:tr>
      <w:tr w:rsidR="004C15E7" w:rsidRPr="009D492F" w14:paraId="13255C27" w14:textId="77777777" w:rsidTr="007D0E8E">
        <w:trPr>
          <w:trHeight w:val="260"/>
        </w:trPr>
        <w:tc>
          <w:tcPr>
            <w:tcW w:w="4135" w:type="dxa"/>
          </w:tcPr>
          <w:p w14:paraId="6462C1F3" w14:textId="77777777" w:rsidR="004C15E7" w:rsidRPr="009D492F" w:rsidRDefault="004C15E7" w:rsidP="007D0E8E">
            <w:pPr>
              <w:rPr>
                <w:rFonts w:ascii="Arial" w:hAnsi="Arial" w:cs="Arial"/>
              </w:rPr>
            </w:pPr>
            <w:r w:rsidRPr="009D492F">
              <w:rPr>
                <w:rFonts w:ascii="Arial" w:hAnsi="Arial" w:cs="Arial"/>
              </w:rPr>
              <w:t>JIF Claims Administrator</w:t>
            </w:r>
          </w:p>
        </w:tc>
        <w:tc>
          <w:tcPr>
            <w:tcW w:w="3335" w:type="dxa"/>
          </w:tcPr>
          <w:p w14:paraId="3BB7635D" w14:textId="77777777" w:rsidR="004C15E7" w:rsidRPr="009D492F" w:rsidRDefault="004C15E7" w:rsidP="007D0E8E">
            <w:pPr>
              <w:rPr>
                <w:rFonts w:ascii="Arial" w:hAnsi="Arial" w:cs="Arial"/>
              </w:rPr>
            </w:pPr>
            <w:r w:rsidRPr="009D492F">
              <w:rPr>
                <w:rFonts w:ascii="Arial" w:hAnsi="Arial" w:cs="Arial"/>
              </w:rPr>
              <w:t xml:space="preserve"> </w:t>
            </w:r>
          </w:p>
        </w:tc>
        <w:tc>
          <w:tcPr>
            <w:tcW w:w="1710" w:type="dxa"/>
          </w:tcPr>
          <w:p w14:paraId="056BC9B2" w14:textId="77777777" w:rsidR="004C15E7" w:rsidRPr="009D492F" w:rsidRDefault="004C15E7" w:rsidP="007D0E8E">
            <w:pPr>
              <w:rPr>
                <w:rFonts w:ascii="Arial" w:hAnsi="Arial" w:cs="Arial"/>
              </w:rPr>
            </w:pPr>
          </w:p>
        </w:tc>
      </w:tr>
      <w:tr w:rsidR="004C15E7" w:rsidRPr="009D492F" w14:paraId="48A868CF" w14:textId="77777777" w:rsidTr="007D0E8E">
        <w:tc>
          <w:tcPr>
            <w:tcW w:w="4135" w:type="dxa"/>
          </w:tcPr>
          <w:p w14:paraId="1B4CF746" w14:textId="77777777" w:rsidR="004C15E7" w:rsidRPr="009D492F" w:rsidRDefault="00967696" w:rsidP="007D0E8E">
            <w:pPr>
              <w:rPr>
                <w:rFonts w:ascii="Arial" w:hAnsi="Arial" w:cs="Arial"/>
              </w:rPr>
            </w:pPr>
            <w:r w:rsidRPr="009D492F">
              <w:rPr>
                <w:rFonts w:ascii="Arial" w:hAnsi="Arial" w:cs="Arial"/>
              </w:rPr>
              <w:t>Technology</w:t>
            </w:r>
            <w:r w:rsidR="004C15E7" w:rsidRPr="009D492F">
              <w:rPr>
                <w:rFonts w:ascii="Arial" w:hAnsi="Arial" w:cs="Arial"/>
              </w:rPr>
              <w:t xml:space="preserve"> </w:t>
            </w:r>
            <w:r w:rsidR="004A0408" w:rsidRPr="009D492F">
              <w:rPr>
                <w:rFonts w:ascii="Arial" w:hAnsi="Arial" w:cs="Arial"/>
              </w:rPr>
              <w:t xml:space="preserve">Support </w:t>
            </w:r>
            <w:r w:rsidR="004C15E7" w:rsidRPr="009D492F">
              <w:rPr>
                <w:rFonts w:ascii="Arial" w:hAnsi="Arial" w:cs="Arial"/>
              </w:rPr>
              <w:t>Contact</w:t>
            </w:r>
          </w:p>
        </w:tc>
        <w:tc>
          <w:tcPr>
            <w:tcW w:w="3335" w:type="dxa"/>
          </w:tcPr>
          <w:p w14:paraId="72B6E742" w14:textId="77777777" w:rsidR="004C15E7" w:rsidRPr="009D492F" w:rsidRDefault="004C15E7" w:rsidP="007D0E8E">
            <w:pPr>
              <w:rPr>
                <w:rFonts w:ascii="Arial" w:hAnsi="Arial" w:cs="Arial"/>
              </w:rPr>
            </w:pPr>
          </w:p>
        </w:tc>
        <w:tc>
          <w:tcPr>
            <w:tcW w:w="1710" w:type="dxa"/>
          </w:tcPr>
          <w:p w14:paraId="6DD2BCF8" w14:textId="77777777" w:rsidR="004C15E7" w:rsidRPr="009D492F" w:rsidRDefault="004C15E7" w:rsidP="007D0E8E">
            <w:pPr>
              <w:rPr>
                <w:rFonts w:ascii="Arial" w:hAnsi="Arial" w:cs="Arial"/>
              </w:rPr>
            </w:pPr>
          </w:p>
        </w:tc>
      </w:tr>
      <w:tr w:rsidR="004C15E7" w:rsidRPr="009D492F" w14:paraId="23301859" w14:textId="77777777" w:rsidTr="007D0E8E">
        <w:tc>
          <w:tcPr>
            <w:tcW w:w="4135" w:type="dxa"/>
          </w:tcPr>
          <w:p w14:paraId="7FC9AAA2" w14:textId="77777777" w:rsidR="004C15E7" w:rsidRPr="009D492F" w:rsidRDefault="00A83756" w:rsidP="007D0E8E">
            <w:pPr>
              <w:rPr>
                <w:rFonts w:ascii="Arial" w:hAnsi="Arial" w:cs="Arial"/>
              </w:rPr>
            </w:pPr>
            <w:r w:rsidRPr="009D492F">
              <w:rPr>
                <w:rFonts w:ascii="Arial" w:hAnsi="Arial" w:cs="Arial"/>
                <w:color w:val="000000" w:themeColor="text1"/>
              </w:rPr>
              <w:t xml:space="preserve">AXA </w:t>
            </w:r>
            <w:r w:rsidR="004C15E7" w:rsidRPr="009D492F">
              <w:rPr>
                <w:rFonts w:ascii="Arial" w:hAnsi="Arial" w:cs="Arial"/>
                <w:color w:val="000000" w:themeColor="text1"/>
              </w:rPr>
              <w:t xml:space="preserve">XL Data Breach Hotline </w:t>
            </w:r>
          </w:p>
        </w:tc>
        <w:tc>
          <w:tcPr>
            <w:tcW w:w="3335" w:type="dxa"/>
          </w:tcPr>
          <w:p w14:paraId="76A3F618" w14:textId="77777777" w:rsidR="004C15E7" w:rsidRPr="009D492F" w:rsidRDefault="004C15E7" w:rsidP="007D0E8E">
            <w:pPr>
              <w:rPr>
                <w:rFonts w:ascii="Arial" w:hAnsi="Arial" w:cs="Arial"/>
              </w:rPr>
            </w:pPr>
          </w:p>
        </w:tc>
        <w:tc>
          <w:tcPr>
            <w:tcW w:w="1710" w:type="dxa"/>
          </w:tcPr>
          <w:p w14:paraId="0B24F0A1" w14:textId="77777777" w:rsidR="004C15E7" w:rsidRPr="009D492F" w:rsidRDefault="004A0408" w:rsidP="007D0E8E">
            <w:pPr>
              <w:rPr>
                <w:rFonts w:ascii="Arial" w:hAnsi="Arial" w:cs="Arial"/>
                <w:color w:val="000000" w:themeColor="text1"/>
              </w:rPr>
            </w:pPr>
            <w:r w:rsidRPr="009D492F">
              <w:rPr>
                <w:rFonts w:ascii="Arial" w:hAnsi="Arial" w:cs="Arial"/>
                <w:color w:val="000000" w:themeColor="text1"/>
              </w:rPr>
              <w:t>855-566-4724</w:t>
            </w:r>
          </w:p>
        </w:tc>
      </w:tr>
      <w:tr w:rsidR="004C15E7" w:rsidRPr="009D492F" w14:paraId="5964C0B7" w14:textId="77777777" w:rsidTr="007D0E8E">
        <w:tc>
          <w:tcPr>
            <w:tcW w:w="4135" w:type="dxa"/>
          </w:tcPr>
          <w:p w14:paraId="0722C93B" w14:textId="77777777" w:rsidR="004C15E7" w:rsidRPr="009D492F" w:rsidRDefault="004C15E7" w:rsidP="007D0E8E">
            <w:pPr>
              <w:rPr>
                <w:rFonts w:ascii="Arial" w:hAnsi="Arial" w:cs="Arial"/>
                <w:color w:val="000000" w:themeColor="text1"/>
              </w:rPr>
            </w:pPr>
          </w:p>
        </w:tc>
        <w:tc>
          <w:tcPr>
            <w:tcW w:w="3335" w:type="dxa"/>
          </w:tcPr>
          <w:p w14:paraId="5C8E8711" w14:textId="77777777" w:rsidR="004C15E7" w:rsidRPr="009D492F" w:rsidRDefault="004C15E7" w:rsidP="007D0E8E">
            <w:pPr>
              <w:rPr>
                <w:rFonts w:ascii="Arial" w:hAnsi="Arial" w:cs="Arial"/>
                <w:color w:val="000000" w:themeColor="text1"/>
              </w:rPr>
            </w:pPr>
          </w:p>
        </w:tc>
        <w:tc>
          <w:tcPr>
            <w:tcW w:w="1710" w:type="dxa"/>
          </w:tcPr>
          <w:p w14:paraId="62E07E93" w14:textId="77777777" w:rsidR="004C15E7" w:rsidRPr="009D492F" w:rsidRDefault="004C15E7" w:rsidP="007D0E8E">
            <w:pPr>
              <w:rPr>
                <w:rFonts w:ascii="Arial" w:hAnsi="Arial" w:cs="Arial"/>
              </w:rPr>
            </w:pPr>
          </w:p>
        </w:tc>
      </w:tr>
    </w:tbl>
    <w:p w14:paraId="04FC1F45" w14:textId="77777777" w:rsidR="007D0E8E" w:rsidRDefault="007D0E8E" w:rsidP="0085335A">
      <w:pPr>
        <w:spacing w:after="0" w:line="240" w:lineRule="auto"/>
        <w:rPr>
          <w:rFonts w:ascii="Arial" w:hAnsi="Arial" w:cs="Arial"/>
        </w:rPr>
      </w:pPr>
    </w:p>
    <w:p w14:paraId="09421B3A" w14:textId="57483C02" w:rsidR="00A73422" w:rsidRPr="008F508B" w:rsidRDefault="00A73422" w:rsidP="008F508B">
      <w:pPr>
        <w:spacing w:after="0" w:line="240" w:lineRule="auto"/>
        <w:jc w:val="both"/>
        <w:rPr>
          <w:rFonts w:ascii="Arial" w:hAnsi="Arial" w:cs="Arial"/>
          <w:sz w:val="20"/>
          <w:szCs w:val="20"/>
        </w:rPr>
      </w:pPr>
      <w:r w:rsidRPr="008F508B">
        <w:rPr>
          <w:rFonts w:ascii="Arial" w:hAnsi="Arial" w:cs="Arial"/>
          <w:sz w:val="20"/>
          <w:szCs w:val="20"/>
        </w:rPr>
        <w:t>Please verify with your breach advisor/counsel that their firm will be handling the required breach notifications including, but potentially not limited to, those agencies listed below.</w:t>
      </w:r>
    </w:p>
    <w:p w14:paraId="0932FD6F" w14:textId="77777777" w:rsidR="007D0E8E" w:rsidRPr="008F508B" w:rsidRDefault="007D0E8E" w:rsidP="0085335A">
      <w:pPr>
        <w:spacing w:after="0" w:line="240" w:lineRule="auto"/>
        <w:rPr>
          <w:rFonts w:ascii="Arial" w:hAnsi="Arial" w:cs="Arial"/>
          <w:sz w:val="20"/>
          <w:szCs w:val="20"/>
        </w:rPr>
      </w:pPr>
    </w:p>
    <w:tbl>
      <w:tblPr>
        <w:tblStyle w:val="TableGrid"/>
        <w:tblW w:w="0" w:type="auto"/>
        <w:tblInd w:w="355" w:type="dxa"/>
        <w:tblLook w:val="04A0" w:firstRow="1" w:lastRow="0" w:firstColumn="1" w:lastColumn="0" w:noHBand="0" w:noVBand="1"/>
      </w:tblPr>
      <w:tblGrid>
        <w:gridCol w:w="2790"/>
        <w:gridCol w:w="5670"/>
      </w:tblGrid>
      <w:tr w:rsidR="00A73422" w:rsidRPr="009D492F" w14:paraId="3F28D3C6" w14:textId="77777777" w:rsidTr="00A73422">
        <w:tc>
          <w:tcPr>
            <w:tcW w:w="2790" w:type="dxa"/>
          </w:tcPr>
          <w:p w14:paraId="481B4561" w14:textId="77777777" w:rsidR="00A73422" w:rsidRPr="009D492F" w:rsidRDefault="00A73422" w:rsidP="0085335A">
            <w:pPr>
              <w:rPr>
                <w:rFonts w:ascii="Arial" w:hAnsi="Arial" w:cs="Arial"/>
              </w:rPr>
            </w:pPr>
            <w:r w:rsidRPr="009D492F">
              <w:rPr>
                <w:rFonts w:ascii="Arial" w:hAnsi="Arial" w:cs="Arial"/>
              </w:rPr>
              <w:t>IC3</w:t>
            </w:r>
          </w:p>
        </w:tc>
        <w:tc>
          <w:tcPr>
            <w:tcW w:w="5670" w:type="dxa"/>
          </w:tcPr>
          <w:p w14:paraId="594174C0" w14:textId="77777777" w:rsidR="00A73422" w:rsidRPr="009D492F" w:rsidRDefault="00A73422" w:rsidP="0085335A">
            <w:pPr>
              <w:rPr>
                <w:rFonts w:ascii="Arial" w:hAnsi="Arial" w:cs="Arial"/>
              </w:rPr>
            </w:pPr>
            <w:r w:rsidRPr="009D492F">
              <w:rPr>
                <w:rFonts w:ascii="Arial" w:hAnsi="Arial" w:cs="Arial"/>
              </w:rPr>
              <w:t xml:space="preserve">FBI Internet Crime Complaint Center: </w:t>
            </w:r>
            <w:hyperlink r:id="rId13" w:history="1">
              <w:r w:rsidRPr="009D492F">
                <w:rPr>
                  <w:rStyle w:val="Hyperlink"/>
                  <w:rFonts w:ascii="Arial" w:hAnsi="Arial" w:cs="Arial"/>
                </w:rPr>
                <w:t>https://www.ic3.gov/</w:t>
              </w:r>
            </w:hyperlink>
          </w:p>
        </w:tc>
      </w:tr>
      <w:tr w:rsidR="00A73422" w:rsidRPr="009D492F" w14:paraId="23A65FAA" w14:textId="77777777" w:rsidTr="00A73422">
        <w:tc>
          <w:tcPr>
            <w:tcW w:w="2790" w:type="dxa"/>
          </w:tcPr>
          <w:p w14:paraId="1C512D98" w14:textId="77777777" w:rsidR="00A73422" w:rsidRPr="009D492F" w:rsidRDefault="00A73422" w:rsidP="0085335A">
            <w:pPr>
              <w:rPr>
                <w:rFonts w:ascii="Arial" w:hAnsi="Arial" w:cs="Arial"/>
              </w:rPr>
            </w:pPr>
            <w:r w:rsidRPr="009D492F">
              <w:rPr>
                <w:rFonts w:ascii="Arial" w:hAnsi="Arial" w:cs="Arial"/>
              </w:rPr>
              <w:t>NJ Cybersecurity and Communications Integration Cell (NJCCIC)</w:t>
            </w:r>
          </w:p>
        </w:tc>
        <w:tc>
          <w:tcPr>
            <w:tcW w:w="5670" w:type="dxa"/>
          </w:tcPr>
          <w:p w14:paraId="714EF1D0" w14:textId="77777777" w:rsidR="00A73422" w:rsidRPr="009D492F" w:rsidRDefault="00A73422" w:rsidP="0085335A">
            <w:pPr>
              <w:rPr>
                <w:rFonts w:ascii="Arial" w:hAnsi="Arial" w:cs="Arial"/>
              </w:rPr>
            </w:pPr>
            <w:r w:rsidRPr="009D492F">
              <w:rPr>
                <w:rFonts w:ascii="Arial" w:hAnsi="Arial" w:cs="Arial"/>
              </w:rPr>
              <w:t xml:space="preserve">Incident Reporting: </w:t>
            </w:r>
            <w:hyperlink r:id="rId14" w:history="1">
              <w:r w:rsidRPr="009D492F">
                <w:rPr>
                  <w:rStyle w:val="Hyperlink"/>
                  <w:rFonts w:ascii="Arial" w:hAnsi="Arial" w:cs="Arial"/>
                </w:rPr>
                <w:t>https://www.cyber.nj.gov/report</w:t>
              </w:r>
            </w:hyperlink>
          </w:p>
          <w:p w14:paraId="7C9FB158" w14:textId="77777777" w:rsidR="00A73422" w:rsidRPr="009D492F" w:rsidRDefault="00A73422" w:rsidP="0085335A">
            <w:pPr>
              <w:rPr>
                <w:rFonts w:ascii="Arial" w:hAnsi="Arial" w:cs="Arial"/>
              </w:rPr>
            </w:pPr>
          </w:p>
          <w:p w14:paraId="156375AE" w14:textId="77777777" w:rsidR="00A73422" w:rsidRPr="009D492F" w:rsidRDefault="00A73422">
            <w:pPr>
              <w:pStyle w:val="ListParagraph"/>
              <w:numPr>
                <w:ilvl w:val="2"/>
                <w:numId w:val="7"/>
              </w:numPr>
              <w:rPr>
                <w:rFonts w:ascii="Arial" w:hAnsi="Arial" w:cs="Arial"/>
              </w:rPr>
            </w:pPr>
            <w:r w:rsidRPr="009D492F">
              <w:rPr>
                <w:rFonts w:ascii="Arial" w:hAnsi="Arial" w:cs="Arial"/>
                <w:spacing w:val="16"/>
              </w:rPr>
              <w:t>x7865</w:t>
            </w:r>
          </w:p>
        </w:tc>
      </w:tr>
    </w:tbl>
    <w:p w14:paraId="017E2284" w14:textId="77777777" w:rsidR="007D0E8E" w:rsidRDefault="007D0E8E" w:rsidP="007D0E8E">
      <w:pPr>
        <w:pStyle w:val="Heading1"/>
        <w:spacing w:before="0" w:line="240" w:lineRule="auto"/>
        <w:ind w:left="360"/>
        <w:rPr>
          <w:rFonts w:ascii="Arial" w:hAnsi="Arial" w:cs="Arial"/>
        </w:rPr>
      </w:pPr>
      <w:bookmarkStart w:id="11" w:name="_Toc65761046"/>
    </w:p>
    <w:p w14:paraId="40B0D33A" w14:textId="076D2702" w:rsidR="00474CDF" w:rsidRPr="009D492F" w:rsidRDefault="00E5693F">
      <w:pPr>
        <w:pStyle w:val="Heading1"/>
        <w:numPr>
          <w:ilvl w:val="0"/>
          <w:numId w:val="1"/>
        </w:numPr>
        <w:spacing w:before="0" w:line="240" w:lineRule="auto"/>
        <w:ind w:left="360"/>
        <w:rPr>
          <w:rFonts w:ascii="Arial" w:hAnsi="Arial" w:cs="Arial"/>
        </w:rPr>
      </w:pPr>
      <w:r w:rsidRPr="00145504">
        <w:rPr>
          <w:rFonts w:ascii="Arial" w:hAnsi="Arial" w:cs="Arial"/>
          <w:color w:val="0070C0"/>
        </w:rPr>
        <w:t>Incident Response Phases</w:t>
      </w:r>
      <w:bookmarkEnd w:id="9"/>
      <w:bookmarkEnd w:id="10"/>
      <w:bookmarkEnd w:id="11"/>
    </w:p>
    <w:p w14:paraId="5AA42312" w14:textId="6D0C51CE" w:rsidR="00474CDF" w:rsidRPr="009D492F" w:rsidRDefault="00FD3654">
      <w:pPr>
        <w:pStyle w:val="Heading3"/>
        <w:numPr>
          <w:ilvl w:val="0"/>
          <w:numId w:val="12"/>
        </w:numPr>
        <w:spacing w:before="0" w:line="240" w:lineRule="auto"/>
        <w:ind w:left="720"/>
        <w:rPr>
          <w:rFonts w:ascii="Arial" w:hAnsi="Arial" w:cs="Arial"/>
        </w:rPr>
      </w:pPr>
      <w:bookmarkStart w:id="12" w:name="_Toc469666967"/>
      <w:bookmarkStart w:id="13" w:name="_Toc65761047"/>
      <w:r w:rsidRPr="00145504">
        <w:rPr>
          <w:rFonts w:ascii="Arial" w:hAnsi="Arial" w:cs="Arial"/>
          <w:color w:val="0070C0"/>
        </w:rPr>
        <w:t>Detection, Reporting, &amp; Analysis</w:t>
      </w:r>
      <w:bookmarkEnd w:id="12"/>
      <w:bookmarkEnd w:id="13"/>
    </w:p>
    <w:p w14:paraId="65E262EC" w14:textId="07E61212" w:rsidR="00AC01AC" w:rsidRPr="008F508B" w:rsidRDefault="007230AC">
      <w:pPr>
        <w:pStyle w:val="ListParagraph"/>
        <w:numPr>
          <w:ilvl w:val="0"/>
          <w:numId w:val="6"/>
        </w:numPr>
        <w:spacing w:after="0" w:line="240" w:lineRule="auto"/>
        <w:ind w:left="1080"/>
        <w:jc w:val="both"/>
        <w:rPr>
          <w:rFonts w:ascii="Arial" w:hAnsi="Arial" w:cs="Arial"/>
          <w:color w:val="000000" w:themeColor="text1"/>
          <w:sz w:val="20"/>
          <w:szCs w:val="20"/>
        </w:rPr>
      </w:pPr>
      <w:r w:rsidRPr="008F508B">
        <w:rPr>
          <w:rFonts w:ascii="Arial" w:hAnsi="Arial" w:cs="Arial"/>
          <w:color w:val="000000" w:themeColor="text1"/>
          <w:sz w:val="20"/>
          <w:szCs w:val="20"/>
        </w:rPr>
        <w:t>If a user</w:t>
      </w:r>
      <w:r w:rsidR="00FD3654" w:rsidRPr="008F508B">
        <w:rPr>
          <w:rFonts w:ascii="Arial" w:hAnsi="Arial" w:cs="Arial"/>
          <w:color w:val="000000" w:themeColor="text1"/>
          <w:sz w:val="20"/>
          <w:szCs w:val="20"/>
        </w:rPr>
        <w:t xml:space="preserve">, employee, contractor, or vendor observes a potential </w:t>
      </w:r>
      <w:r w:rsidR="008F508B" w:rsidRPr="008F508B">
        <w:rPr>
          <w:rFonts w:ascii="Arial" w:hAnsi="Arial" w:cs="Arial"/>
          <w:color w:val="000000" w:themeColor="text1"/>
          <w:sz w:val="20"/>
          <w:szCs w:val="20"/>
        </w:rPr>
        <w:t>Cyber Event</w:t>
      </w:r>
      <w:r w:rsidR="00FD3654"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 xml:space="preserve">they </w:t>
      </w:r>
      <w:r w:rsidR="00776F2C" w:rsidRPr="008F508B">
        <w:rPr>
          <w:rFonts w:ascii="Arial" w:hAnsi="Arial" w:cs="Arial"/>
          <w:color w:val="000000" w:themeColor="text1"/>
          <w:sz w:val="20"/>
          <w:szCs w:val="20"/>
        </w:rPr>
        <w:t>should</w:t>
      </w:r>
      <w:r w:rsidRPr="008F508B">
        <w:rPr>
          <w:rFonts w:ascii="Arial" w:hAnsi="Arial" w:cs="Arial"/>
          <w:color w:val="000000" w:themeColor="text1"/>
          <w:sz w:val="20"/>
          <w:szCs w:val="20"/>
        </w:rPr>
        <w:t xml:space="preserve"> notify the</w:t>
      </w:r>
      <w:r w:rsidR="00A7679F" w:rsidRPr="008F508B">
        <w:rPr>
          <w:rFonts w:ascii="Arial" w:hAnsi="Arial" w:cs="Arial"/>
          <w:color w:val="000000" w:themeColor="text1"/>
          <w:sz w:val="20"/>
          <w:szCs w:val="20"/>
        </w:rPr>
        <w:t xml:space="preserve"> Incident Response </w:t>
      </w:r>
      <w:r w:rsidR="00FD3654" w:rsidRPr="008F508B">
        <w:rPr>
          <w:rFonts w:ascii="Arial" w:hAnsi="Arial" w:cs="Arial"/>
          <w:color w:val="000000" w:themeColor="text1"/>
          <w:sz w:val="20"/>
          <w:szCs w:val="20"/>
        </w:rPr>
        <w:t xml:space="preserve">Manager immediately. If the Incident Response Manager is not </w:t>
      </w:r>
      <w:r w:rsidR="005474B3" w:rsidRPr="008F508B">
        <w:rPr>
          <w:rFonts w:ascii="Arial" w:hAnsi="Arial" w:cs="Arial"/>
          <w:color w:val="000000" w:themeColor="text1"/>
          <w:sz w:val="20"/>
          <w:szCs w:val="20"/>
        </w:rPr>
        <w:t>available,</w:t>
      </w:r>
      <w:r w:rsidR="00FD3654" w:rsidRPr="008F508B">
        <w:rPr>
          <w:rFonts w:ascii="Arial" w:hAnsi="Arial" w:cs="Arial"/>
          <w:color w:val="000000" w:themeColor="text1"/>
          <w:sz w:val="20"/>
          <w:szCs w:val="20"/>
        </w:rPr>
        <w:t xml:space="preserve"> the events should be immediately reported to the </w:t>
      </w:r>
      <w:r w:rsidR="003C164B" w:rsidRPr="008F508B">
        <w:rPr>
          <w:rFonts w:ascii="Arial" w:hAnsi="Arial" w:cs="Arial"/>
          <w:color w:val="000000" w:themeColor="text1"/>
          <w:sz w:val="20"/>
          <w:szCs w:val="20"/>
        </w:rPr>
        <w:t>highest-ranking</w:t>
      </w:r>
      <w:r w:rsidR="004F389D" w:rsidRPr="008F508B">
        <w:rPr>
          <w:rFonts w:ascii="Arial" w:hAnsi="Arial" w:cs="Arial"/>
          <w:color w:val="000000" w:themeColor="text1"/>
          <w:sz w:val="20"/>
          <w:szCs w:val="20"/>
        </w:rPr>
        <w:t xml:space="preserve"> administrative official</w:t>
      </w:r>
      <w:r w:rsidR="00FD3654" w:rsidRPr="008F508B">
        <w:rPr>
          <w:rFonts w:ascii="Arial" w:hAnsi="Arial" w:cs="Arial"/>
          <w:color w:val="000000" w:themeColor="text1"/>
          <w:sz w:val="20"/>
          <w:szCs w:val="20"/>
        </w:rPr>
        <w:t>.</w:t>
      </w:r>
    </w:p>
    <w:p w14:paraId="38F9DB77" w14:textId="77777777" w:rsidR="00AA0BA4" w:rsidRPr="008F508B" w:rsidRDefault="00AC01AC">
      <w:pPr>
        <w:pStyle w:val="ListParagraph"/>
        <w:numPr>
          <w:ilvl w:val="0"/>
          <w:numId w:val="6"/>
        </w:numPr>
        <w:spacing w:after="0" w:line="240" w:lineRule="auto"/>
        <w:ind w:left="1080"/>
        <w:jc w:val="both"/>
        <w:rPr>
          <w:rFonts w:ascii="Arial" w:hAnsi="Arial" w:cs="Arial"/>
          <w:color w:val="000000" w:themeColor="text1"/>
          <w:sz w:val="20"/>
          <w:szCs w:val="20"/>
        </w:rPr>
      </w:pPr>
      <w:r w:rsidRPr="008F508B">
        <w:rPr>
          <w:rFonts w:ascii="Arial" w:hAnsi="Arial" w:cs="Arial"/>
          <w:color w:val="000000" w:themeColor="text1"/>
          <w:sz w:val="20"/>
          <w:szCs w:val="20"/>
        </w:rPr>
        <w:t>T</w:t>
      </w:r>
      <w:r w:rsidR="00FD3654" w:rsidRPr="008F508B">
        <w:rPr>
          <w:rFonts w:ascii="Arial" w:hAnsi="Arial" w:cs="Arial"/>
          <w:color w:val="000000" w:themeColor="text1"/>
          <w:sz w:val="20"/>
          <w:szCs w:val="20"/>
        </w:rPr>
        <w:t xml:space="preserve">he Incident Response Manager </w:t>
      </w:r>
      <w:r w:rsidR="00776F2C" w:rsidRPr="008F508B">
        <w:rPr>
          <w:rFonts w:ascii="Arial" w:hAnsi="Arial" w:cs="Arial"/>
          <w:color w:val="000000" w:themeColor="text1"/>
          <w:sz w:val="20"/>
          <w:szCs w:val="20"/>
        </w:rPr>
        <w:t xml:space="preserve">is responsible for communicating the </w:t>
      </w:r>
      <w:r w:rsidR="00F37487" w:rsidRPr="008F508B">
        <w:rPr>
          <w:rFonts w:ascii="Arial" w:hAnsi="Arial" w:cs="Arial"/>
          <w:color w:val="000000" w:themeColor="text1"/>
          <w:sz w:val="20"/>
          <w:szCs w:val="20"/>
        </w:rPr>
        <w:t>I</w:t>
      </w:r>
      <w:r w:rsidR="00776F2C" w:rsidRPr="008F508B">
        <w:rPr>
          <w:rFonts w:ascii="Arial" w:hAnsi="Arial" w:cs="Arial"/>
          <w:color w:val="000000" w:themeColor="text1"/>
          <w:sz w:val="20"/>
          <w:szCs w:val="20"/>
        </w:rPr>
        <w:t>ncident, its severity, and the action plan to the</w:t>
      </w:r>
      <w:r w:rsidR="00E5693F" w:rsidRPr="008F508B">
        <w:rPr>
          <w:rFonts w:ascii="Arial" w:hAnsi="Arial" w:cs="Arial"/>
          <w:color w:val="000000" w:themeColor="text1"/>
          <w:sz w:val="20"/>
          <w:szCs w:val="20"/>
        </w:rPr>
        <w:t xml:space="preserve"> </w:t>
      </w:r>
      <w:r w:rsidR="003C164B" w:rsidRPr="008F508B">
        <w:rPr>
          <w:rFonts w:ascii="Arial" w:hAnsi="Arial" w:cs="Arial"/>
          <w:color w:val="000000" w:themeColor="text1"/>
          <w:sz w:val="20"/>
          <w:szCs w:val="20"/>
        </w:rPr>
        <w:t>highest-ranking</w:t>
      </w:r>
      <w:r w:rsidR="004F389D" w:rsidRPr="008F508B">
        <w:rPr>
          <w:rFonts w:ascii="Arial" w:hAnsi="Arial" w:cs="Arial"/>
          <w:color w:val="000000" w:themeColor="text1"/>
          <w:sz w:val="20"/>
          <w:szCs w:val="20"/>
        </w:rPr>
        <w:t xml:space="preserve"> administrative official</w:t>
      </w:r>
      <w:r w:rsidR="00AA0BA4" w:rsidRPr="008F508B">
        <w:rPr>
          <w:rFonts w:ascii="Arial" w:hAnsi="Arial" w:cs="Arial"/>
          <w:color w:val="000000" w:themeColor="text1"/>
          <w:sz w:val="20"/>
          <w:szCs w:val="20"/>
        </w:rPr>
        <w:t>.</w:t>
      </w:r>
    </w:p>
    <w:p w14:paraId="64653500" w14:textId="139FD3B7" w:rsidR="00AC01AC" w:rsidRPr="008F508B" w:rsidRDefault="00AA0BA4">
      <w:pPr>
        <w:pStyle w:val="ListParagraph"/>
        <w:numPr>
          <w:ilvl w:val="0"/>
          <w:numId w:val="6"/>
        </w:numPr>
        <w:spacing w:after="0" w:line="240" w:lineRule="auto"/>
        <w:ind w:left="1080"/>
        <w:jc w:val="both"/>
        <w:rPr>
          <w:rFonts w:ascii="Arial" w:hAnsi="Arial" w:cs="Arial"/>
          <w:color w:val="000000" w:themeColor="text1"/>
          <w:sz w:val="20"/>
          <w:szCs w:val="20"/>
        </w:rPr>
      </w:pPr>
      <w:r w:rsidRPr="008F508B">
        <w:rPr>
          <w:rFonts w:ascii="Arial" w:hAnsi="Arial" w:cs="Arial"/>
          <w:color w:val="000000" w:themeColor="text1"/>
          <w:sz w:val="20"/>
          <w:szCs w:val="20"/>
        </w:rPr>
        <w:t xml:space="preserve">If </w:t>
      </w:r>
      <w:r w:rsidR="00776F2C" w:rsidRPr="008F508B">
        <w:rPr>
          <w:rFonts w:ascii="Arial" w:hAnsi="Arial" w:cs="Arial"/>
          <w:color w:val="000000" w:themeColor="text1"/>
          <w:sz w:val="20"/>
          <w:szCs w:val="20"/>
        </w:rPr>
        <w:t>the Incident Response Manager or</w:t>
      </w:r>
      <w:r w:rsidR="004F389D" w:rsidRPr="008F508B">
        <w:rPr>
          <w:rFonts w:ascii="Arial" w:hAnsi="Arial" w:cs="Arial"/>
          <w:color w:val="000000" w:themeColor="text1"/>
          <w:sz w:val="20"/>
          <w:szCs w:val="20"/>
        </w:rPr>
        <w:t xml:space="preserve"> the</w:t>
      </w:r>
      <w:r w:rsidR="00776F2C" w:rsidRPr="008F508B">
        <w:rPr>
          <w:rFonts w:ascii="Arial" w:hAnsi="Arial" w:cs="Arial"/>
          <w:color w:val="000000" w:themeColor="text1"/>
          <w:sz w:val="20"/>
          <w:szCs w:val="20"/>
        </w:rPr>
        <w:t xml:space="preserve"> </w:t>
      </w:r>
      <w:r w:rsidR="003C164B" w:rsidRPr="008F508B">
        <w:rPr>
          <w:rFonts w:ascii="Arial" w:hAnsi="Arial" w:cs="Arial"/>
          <w:color w:val="000000" w:themeColor="text1"/>
          <w:sz w:val="20"/>
          <w:szCs w:val="20"/>
        </w:rPr>
        <w:t>highest-ranking</w:t>
      </w:r>
      <w:r w:rsidR="004F389D" w:rsidRPr="008F508B">
        <w:rPr>
          <w:rFonts w:ascii="Arial" w:hAnsi="Arial" w:cs="Arial"/>
          <w:color w:val="000000" w:themeColor="text1"/>
          <w:sz w:val="20"/>
          <w:szCs w:val="20"/>
        </w:rPr>
        <w:t xml:space="preserve"> administrative official </w:t>
      </w:r>
      <w:r w:rsidR="00776F2C" w:rsidRPr="008F508B">
        <w:rPr>
          <w:rFonts w:ascii="Arial" w:hAnsi="Arial" w:cs="Arial"/>
          <w:color w:val="000000" w:themeColor="text1"/>
          <w:sz w:val="20"/>
          <w:szCs w:val="20"/>
        </w:rPr>
        <w:t xml:space="preserve">are </w:t>
      </w:r>
      <w:r w:rsidR="00FD3654" w:rsidRPr="008F508B">
        <w:rPr>
          <w:rFonts w:ascii="Arial" w:hAnsi="Arial" w:cs="Arial"/>
          <w:color w:val="000000" w:themeColor="text1"/>
          <w:sz w:val="20"/>
          <w:szCs w:val="20"/>
        </w:rPr>
        <w:t>not available</w:t>
      </w:r>
      <w:r w:rsidR="007102E3" w:rsidRPr="008F508B">
        <w:rPr>
          <w:rFonts w:ascii="Arial" w:hAnsi="Arial" w:cs="Arial"/>
          <w:color w:val="000000" w:themeColor="text1"/>
          <w:sz w:val="20"/>
          <w:szCs w:val="20"/>
        </w:rPr>
        <w:t>,</w:t>
      </w:r>
      <w:r w:rsidR="00FD3654" w:rsidRPr="008F508B">
        <w:rPr>
          <w:rFonts w:ascii="Arial" w:hAnsi="Arial" w:cs="Arial"/>
          <w:color w:val="000000" w:themeColor="text1"/>
          <w:sz w:val="20"/>
          <w:szCs w:val="20"/>
        </w:rPr>
        <w:t xml:space="preserve"> a user should i</w:t>
      </w:r>
      <w:r w:rsidRPr="008F508B">
        <w:rPr>
          <w:rFonts w:ascii="Arial" w:hAnsi="Arial" w:cs="Arial"/>
          <w:color w:val="000000" w:themeColor="text1"/>
          <w:sz w:val="20"/>
          <w:szCs w:val="20"/>
        </w:rPr>
        <w:t xml:space="preserve">solate the affected devices from the network or internet by removing the network cable from the device. </w:t>
      </w:r>
      <w:r w:rsidR="008F508B">
        <w:rPr>
          <w:rFonts w:ascii="Arial" w:hAnsi="Arial" w:cs="Arial"/>
          <w:color w:val="000000" w:themeColor="text1"/>
          <w:sz w:val="20"/>
          <w:szCs w:val="20"/>
        </w:rPr>
        <w:t xml:space="preserve"> </w:t>
      </w:r>
      <w:r w:rsidRPr="008F508B">
        <w:rPr>
          <w:rFonts w:ascii="Arial" w:hAnsi="Arial" w:cs="Arial"/>
          <w:color w:val="000000" w:themeColor="text1"/>
          <w:sz w:val="20"/>
          <w:szCs w:val="20"/>
        </w:rPr>
        <w:t>If operating via wireless, turn off the wireless connection.</w:t>
      </w:r>
      <w:r w:rsidR="008F508B">
        <w:rPr>
          <w:rFonts w:ascii="Arial" w:hAnsi="Arial" w:cs="Arial"/>
          <w:color w:val="000000" w:themeColor="text1"/>
          <w:sz w:val="20"/>
          <w:szCs w:val="20"/>
        </w:rPr>
        <w:t xml:space="preserve"> </w:t>
      </w:r>
      <w:r w:rsidRPr="008F508B">
        <w:rPr>
          <w:rFonts w:ascii="Arial" w:hAnsi="Arial" w:cs="Arial"/>
          <w:color w:val="000000" w:themeColor="text1"/>
          <w:sz w:val="20"/>
          <w:szCs w:val="20"/>
        </w:rPr>
        <w:t xml:space="preserve"> If </w:t>
      </w:r>
      <w:r w:rsidR="00C503B8" w:rsidRPr="008F508B">
        <w:rPr>
          <w:rFonts w:ascii="Arial" w:hAnsi="Arial" w:cs="Arial"/>
          <w:color w:val="000000" w:themeColor="text1"/>
          <w:sz w:val="20"/>
          <w:szCs w:val="20"/>
        </w:rPr>
        <w:t xml:space="preserve">isolating the machine from the network is not possible then unplug the machine from </w:t>
      </w:r>
      <w:r w:rsidR="006B0C39" w:rsidRPr="008F508B">
        <w:rPr>
          <w:rFonts w:ascii="Arial" w:hAnsi="Arial" w:cs="Arial"/>
          <w:color w:val="000000" w:themeColor="text1"/>
          <w:sz w:val="20"/>
          <w:szCs w:val="20"/>
        </w:rPr>
        <w:t>its</w:t>
      </w:r>
      <w:r w:rsidR="00C503B8" w:rsidRPr="008F508B">
        <w:rPr>
          <w:rFonts w:ascii="Arial" w:hAnsi="Arial" w:cs="Arial"/>
          <w:color w:val="000000" w:themeColor="text1"/>
          <w:sz w:val="20"/>
          <w:szCs w:val="20"/>
        </w:rPr>
        <w:t xml:space="preserve"> power source.</w:t>
      </w:r>
    </w:p>
    <w:p w14:paraId="19AF39DD" w14:textId="7589DDBB" w:rsidR="001C098A" w:rsidRPr="008F508B" w:rsidRDefault="00FC0D12">
      <w:pPr>
        <w:pStyle w:val="ListParagraph"/>
        <w:numPr>
          <w:ilvl w:val="0"/>
          <w:numId w:val="6"/>
        </w:numPr>
        <w:spacing w:after="0" w:line="240" w:lineRule="auto"/>
        <w:ind w:left="1080"/>
        <w:jc w:val="both"/>
        <w:rPr>
          <w:rFonts w:ascii="Arial" w:hAnsi="Arial" w:cs="Arial"/>
          <w:color w:val="000000" w:themeColor="text1"/>
          <w:sz w:val="20"/>
          <w:szCs w:val="20"/>
        </w:rPr>
      </w:pPr>
      <w:r w:rsidRPr="008F508B">
        <w:rPr>
          <w:rFonts w:ascii="Arial" w:hAnsi="Arial" w:cs="Arial"/>
          <w:color w:val="000000" w:themeColor="text1"/>
          <w:sz w:val="20"/>
          <w:szCs w:val="20"/>
        </w:rPr>
        <w:t xml:space="preserve">If you have </w:t>
      </w:r>
      <w:r w:rsidR="006B0C39" w:rsidRPr="008F508B">
        <w:rPr>
          <w:rFonts w:ascii="Arial" w:hAnsi="Arial" w:cs="Arial"/>
          <w:color w:val="000000" w:themeColor="text1"/>
          <w:sz w:val="20"/>
          <w:szCs w:val="20"/>
        </w:rPr>
        <w:t>determined</w:t>
      </w:r>
      <w:r w:rsidR="00F46CCA" w:rsidRPr="008F508B">
        <w:rPr>
          <w:rFonts w:ascii="Arial" w:hAnsi="Arial" w:cs="Arial"/>
          <w:color w:val="000000" w:themeColor="text1"/>
          <w:sz w:val="20"/>
          <w:szCs w:val="20"/>
        </w:rPr>
        <w:t xml:space="preserve"> or suspect</w:t>
      </w:r>
      <w:r w:rsidRPr="008F508B">
        <w:rPr>
          <w:rFonts w:ascii="Arial" w:hAnsi="Arial" w:cs="Arial"/>
          <w:color w:val="000000" w:themeColor="text1"/>
          <w:sz w:val="20"/>
          <w:szCs w:val="20"/>
        </w:rPr>
        <w:t xml:space="preserve"> the Incident is a </w:t>
      </w:r>
      <w:r w:rsidR="006B0C39" w:rsidRPr="008F508B">
        <w:rPr>
          <w:rFonts w:ascii="Arial" w:hAnsi="Arial" w:cs="Arial"/>
          <w:color w:val="000000" w:themeColor="text1"/>
          <w:sz w:val="20"/>
          <w:szCs w:val="20"/>
        </w:rPr>
        <w:t>cyber security breach, cyber extortion threat, or data breach</w:t>
      </w:r>
      <w:r w:rsidR="003273FD" w:rsidRPr="008F508B">
        <w:rPr>
          <w:rFonts w:ascii="Arial" w:hAnsi="Arial" w:cs="Arial"/>
          <w:color w:val="000000" w:themeColor="text1"/>
          <w:sz w:val="20"/>
          <w:szCs w:val="20"/>
        </w:rPr>
        <w:t xml:space="preserve"> (</w:t>
      </w:r>
      <w:r w:rsidR="003273FD" w:rsidRPr="008F508B">
        <w:rPr>
          <w:rFonts w:ascii="Arial" w:hAnsi="Arial" w:cs="Arial"/>
          <w:i/>
          <w:color w:val="000000" w:themeColor="text1"/>
          <w:sz w:val="20"/>
          <w:szCs w:val="20"/>
        </w:rPr>
        <w:t>see Definitions Related to Cyber Liability Insurance</w:t>
      </w:r>
      <w:r w:rsidR="003F1E87" w:rsidRPr="008F508B">
        <w:rPr>
          <w:rFonts w:ascii="Arial" w:hAnsi="Arial" w:cs="Arial"/>
          <w:i/>
          <w:color w:val="000000" w:themeColor="text1"/>
          <w:sz w:val="20"/>
          <w:szCs w:val="20"/>
        </w:rPr>
        <w:t xml:space="preserve"> – Section </w:t>
      </w:r>
      <w:r w:rsidR="000925D6" w:rsidRPr="008F508B">
        <w:rPr>
          <w:rFonts w:ascii="Arial" w:hAnsi="Arial" w:cs="Arial"/>
          <w:i/>
          <w:color w:val="000000" w:themeColor="text1"/>
          <w:sz w:val="20"/>
          <w:szCs w:val="20"/>
        </w:rPr>
        <w:t>4</w:t>
      </w:r>
      <w:r w:rsidR="003F1E87" w:rsidRPr="008F508B">
        <w:rPr>
          <w:rFonts w:ascii="Arial" w:hAnsi="Arial" w:cs="Arial"/>
          <w:i/>
          <w:color w:val="000000" w:themeColor="text1"/>
          <w:sz w:val="20"/>
          <w:szCs w:val="20"/>
        </w:rPr>
        <w:t xml:space="preserve"> of this document</w:t>
      </w:r>
      <w:r w:rsidR="003273FD" w:rsidRPr="008F508B">
        <w:rPr>
          <w:rFonts w:ascii="Arial" w:hAnsi="Arial" w:cs="Arial"/>
          <w:color w:val="000000" w:themeColor="text1"/>
          <w:sz w:val="20"/>
          <w:szCs w:val="20"/>
        </w:rPr>
        <w:t>)</w:t>
      </w:r>
      <w:r w:rsidRPr="008F508B">
        <w:rPr>
          <w:rFonts w:ascii="Arial" w:hAnsi="Arial" w:cs="Arial"/>
          <w:color w:val="000000" w:themeColor="text1"/>
          <w:sz w:val="20"/>
          <w:szCs w:val="20"/>
        </w:rPr>
        <w:t xml:space="preserve"> proceed to Step 5.  If not, proceed to Step 6.</w:t>
      </w:r>
    </w:p>
    <w:p w14:paraId="724B863C" w14:textId="77777777" w:rsidR="00FC3179" w:rsidRPr="008F508B" w:rsidRDefault="00135822">
      <w:pPr>
        <w:pStyle w:val="ListParagraph"/>
        <w:numPr>
          <w:ilvl w:val="0"/>
          <w:numId w:val="6"/>
        </w:numPr>
        <w:spacing w:after="0" w:line="240" w:lineRule="auto"/>
        <w:ind w:left="1080"/>
        <w:jc w:val="both"/>
        <w:rPr>
          <w:rFonts w:ascii="Arial" w:hAnsi="Arial" w:cs="Arial"/>
          <w:color w:val="000000" w:themeColor="text1"/>
          <w:sz w:val="20"/>
          <w:szCs w:val="20"/>
        </w:rPr>
      </w:pPr>
      <w:r w:rsidRPr="008F508B">
        <w:rPr>
          <w:rFonts w:ascii="Arial" w:hAnsi="Arial" w:cs="Arial"/>
          <w:color w:val="000000" w:themeColor="text1"/>
          <w:sz w:val="20"/>
          <w:szCs w:val="20"/>
        </w:rPr>
        <w:t xml:space="preserve">For a </w:t>
      </w:r>
      <w:r w:rsidR="00FC0D12" w:rsidRPr="008F508B">
        <w:rPr>
          <w:rFonts w:ascii="Arial" w:hAnsi="Arial" w:cs="Arial"/>
          <w:color w:val="000000" w:themeColor="text1"/>
          <w:sz w:val="20"/>
          <w:szCs w:val="20"/>
        </w:rPr>
        <w:t xml:space="preserve">cyber security breach, </w:t>
      </w:r>
      <w:r w:rsidR="001D15D9" w:rsidRPr="008F508B">
        <w:rPr>
          <w:rFonts w:ascii="Arial" w:hAnsi="Arial" w:cs="Arial"/>
          <w:color w:val="000000" w:themeColor="text1"/>
          <w:sz w:val="20"/>
          <w:szCs w:val="20"/>
        </w:rPr>
        <w:t>please follow th</w:t>
      </w:r>
      <w:r w:rsidR="00FC3179" w:rsidRPr="008F508B">
        <w:rPr>
          <w:rFonts w:ascii="Arial" w:hAnsi="Arial" w:cs="Arial"/>
          <w:color w:val="000000" w:themeColor="text1"/>
          <w:sz w:val="20"/>
          <w:szCs w:val="20"/>
        </w:rPr>
        <w:t>is process:</w:t>
      </w:r>
    </w:p>
    <w:p w14:paraId="5669996A" w14:textId="77777777" w:rsidR="00A73422" w:rsidRPr="008F508B" w:rsidRDefault="00A73422" w:rsidP="0085335A">
      <w:pPr>
        <w:pStyle w:val="ListParagraph"/>
        <w:spacing w:after="0" w:line="240" w:lineRule="auto"/>
        <w:rPr>
          <w:rFonts w:ascii="Arial" w:hAnsi="Arial" w:cs="Arial"/>
          <w:color w:val="000000" w:themeColor="text1"/>
          <w:sz w:val="20"/>
          <w:szCs w:val="20"/>
        </w:rPr>
      </w:pPr>
    </w:p>
    <w:p w14:paraId="2C2F6DD2" w14:textId="77777777" w:rsidR="00F46CCA" w:rsidRPr="008F508B" w:rsidRDefault="00F46CCA" w:rsidP="00C17450">
      <w:pPr>
        <w:autoSpaceDE w:val="0"/>
        <w:autoSpaceDN w:val="0"/>
        <w:adjustRightInd w:val="0"/>
        <w:spacing w:after="0" w:line="240" w:lineRule="auto"/>
        <w:ind w:left="1080"/>
        <w:rPr>
          <w:rFonts w:ascii="Arial" w:hAnsi="Arial" w:cs="Arial"/>
          <w:color w:val="000000" w:themeColor="text1"/>
          <w:sz w:val="20"/>
          <w:szCs w:val="20"/>
        </w:rPr>
      </w:pPr>
      <w:r w:rsidRPr="008F508B">
        <w:rPr>
          <w:rFonts w:ascii="Arial" w:hAnsi="Arial" w:cs="Arial"/>
          <w:color w:val="000000" w:themeColor="text1"/>
          <w:sz w:val="20"/>
          <w:szCs w:val="20"/>
        </w:rPr>
        <w:t xml:space="preserve">If </w:t>
      </w:r>
      <w:r w:rsidR="00D958A4" w:rsidRPr="008F508B">
        <w:rPr>
          <w:rFonts w:ascii="Arial" w:hAnsi="Arial" w:cs="Arial"/>
          <w:color w:val="000000" w:themeColor="text1"/>
          <w:sz w:val="20"/>
          <w:szCs w:val="20"/>
        </w:rPr>
        <w:t xml:space="preserve">the </w:t>
      </w:r>
      <w:r w:rsidR="00F565AB" w:rsidRPr="008F508B">
        <w:rPr>
          <w:rFonts w:ascii="Arial" w:hAnsi="Arial" w:cs="Arial"/>
          <w:color w:val="000000" w:themeColor="text1"/>
          <w:sz w:val="20"/>
          <w:szCs w:val="20"/>
        </w:rPr>
        <w:t xml:space="preserve">AXA </w:t>
      </w:r>
      <w:r w:rsidR="00D958A4" w:rsidRPr="008F508B">
        <w:rPr>
          <w:rFonts w:ascii="Arial" w:hAnsi="Arial" w:cs="Arial"/>
          <w:color w:val="000000" w:themeColor="text1"/>
          <w:sz w:val="20"/>
          <w:szCs w:val="20"/>
        </w:rPr>
        <w:t>XL Data Breach Hotline does not answer</w:t>
      </w:r>
      <w:r w:rsidRPr="008F508B">
        <w:rPr>
          <w:rFonts w:ascii="Arial" w:hAnsi="Arial" w:cs="Arial"/>
          <w:color w:val="000000" w:themeColor="text1"/>
          <w:sz w:val="20"/>
          <w:szCs w:val="20"/>
        </w:rPr>
        <w:t xml:space="preserve">, leave a message </w:t>
      </w:r>
      <w:r w:rsidR="00B2097C" w:rsidRPr="008F508B">
        <w:rPr>
          <w:rFonts w:ascii="Arial" w:hAnsi="Arial" w:cs="Arial"/>
          <w:color w:val="000000" w:themeColor="text1"/>
          <w:sz w:val="20"/>
          <w:szCs w:val="20"/>
        </w:rPr>
        <w:t>with your contact information</w:t>
      </w:r>
      <w:r w:rsidRPr="008F508B">
        <w:rPr>
          <w:rFonts w:ascii="Arial" w:hAnsi="Arial" w:cs="Arial"/>
          <w:color w:val="000000" w:themeColor="text1"/>
          <w:sz w:val="20"/>
          <w:szCs w:val="20"/>
        </w:rPr>
        <w:t>. Do</w:t>
      </w:r>
      <w:r w:rsidR="00D958A4"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not delay in calling the Hotline.</w:t>
      </w:r>
      <w:r w:rsidR="000C74C2"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u w:val="single"/>
        </w:rPr>
        <w:t>When they respond, follow their instructions</w:t>
      </w:r>
      <w:r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lastRenderedPageBreak/>
        <w:t>They will refer the matter to a “breach advisor/counsel” (an attorney experienced in cybersecurity incidents) who will coordinate the response.</w:t>
      </w:r>
      <w:r w:rsidR="000C74C2"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 xml:space="preserve"> The Breach Counsel will </w:t>
      </w:r>
      <w:r w:rsidR="00FC3179" w:rsidRPr="008F508B">
        <w:rPr>
          <w:rFonts w:ascii="Arial" w:hAnsi="Arial" w:cs="Arial"/>
          <w:color w:val="000000" w:themeColor="text1"/>
          <w:sz w:val="20"/>
          <w:szCs w:val="20"/>
        </w:rPr>
        <w:t xml:space="preserve">gather information about the </w:t>
      </w:r>
      <w:r w:rsidR="00B57E86" w:rsidRPr="008F508B">
        <w:rPr>
          <w:rFonts w:ascii="Arial" w:hAnsi="Arial" w:cs="Arial"/>
          <w:color w:val="000000" w:themeColor="text1"/>
          <w:sz w:val="20"/>
          <w:szCs w:val="20"/>
        </w:rPr>
        <w:t>I</w:t>
      </w:r>
      <w:r w:rsidR="00FC3179" w:rsidRPr="008F508B">
        <w:rPr>
          <w:rFonts w:ascii="Arial" w:hAnsi="Arial" w:cs="Arial"/>
          <w:color w:val="000000" w:themeColor="text1"/>
          <w:sz w:val="20"/>
          <w:szCs w:val="20"/>
        </w:rPr>
        <w:t xml:space="preserve">ncident </w:t>
      </w:r>
      <w:r w:rsidRPr="008F508B">
        <w:rPr>
          <w:rFonts w:ascii="Arial" w:hAnsi="Arial" w:cs="Arial"/>
          <w:color w:val="000000" w:themeColor="text1"/>
          <w:sz w:val="20"/>
          <w:szCs w:val="20"/>
        </w:rPr>
        <w:t xml:space="preserve">and work with </w:t>
      </w:r>
      <w:r w:rsidR="00FC3179" w:rsidRPr="008F508B">
        <w:rPr>
          <w:rFonts w:ascii="Arial" w:hAnsi="Arial" w:cs="Arial"/>
          <w:color w:val="000000" w:themeColor="text1"/>
          <w:sz w:val="20"/>
          <w:szCs w:val="20"/>
        </w:rPr>
        <w:t>you to d</w:t>
      </w:r>
      <w:r w:rsidRPr="008F508B">
        <w:rPr>
          <w:rFonts w:ascii="Arial" w:hAnsi="Arial" w:cs="Arial"/>
          <w:color w:val="000000" w:themeColor="text1"/>
          <w:sz w:val="20"/>
          <w:szCs w:val="20"/>
        </w:rPr>
        <w:t xml:space="preserve">etermine </w:t>
      </w:r>
      <w:r w:rsidR="00776F2C" w:rsidRPr="008F508B">
        <w:rPr>
          <w:rFonts w:ascii="Arial" w:hAnsi="Arial" w:cs="Arial"/>
          <w:color w:val="000000" w:themeColor="text1"/>
          <w:sz w:val="20"/>
          <w:szCs w:val="20"/>
        </w:rPr>
        <w:t>an action plan.</w:t>
      </w:r>
    </w:p>
    <w:p w14:paraId="3294E3DC" w14:textId="77777777" w:rsidR="00A238F0" w:rsidRPr="009D492F" w:rsidRDefault="00A238F0" w:rsidP="0085335A">
      <w:pPr>
        <w:autoSpaceDE w:val="0"/>
        <w:autoSpaceDN w:val="0"/>
        <w:adjustRightInd w:val="0"/>
        <w:spacing w:after="0" w:line="240" w:lineRule="auto"/>
        <w:rPr>
          <w:rFonts w:ascii="Arial" w:hAnsi="Arial" w:cs="Arial"/>
          <w:color w:val="000000" w:themeColor="text1"/>
        </w:rPr>
      </w:pPr>
    </w:p>
    <w:p w14:paraId="14F64F35" w14:textId="77777777" w:rsidR="00D958A4" w:rsidRPr="009D492F" w:rsidRDefault="00A238F0" w:rsidP="00C17450">
      <w:pPr>
        <w:autoSpaceDE w:val="0"/>
        <w:autoSpaceDN w:val="0"/>
        <w:adjustRightInd w:val="0"/>
        <w:spacing w:after="0" w:line="240" w:lineRule="auto"/>
        <w:ind w:left="1080"/>
        <w:rPr>
          <w:rFonts w:ascii="Arial" w:hAnsi="Arial" w:cs="Arial"/>
          <w:b/>
          <w:color w:val="000000" w:themeColor="text1"/>
        </w:rPr>
      </w:pPr>
      <w:r w:rsidRPr="009D492F">
        <w:rPr>
          <w:rFonts w:ascii="Arial" w:hAnsi="Arial" w:cs="Arial"/>
          <w:b/>
          <w:color w:val="000000" w:themeColor="text1"/>
          <w:u w:val="single"/>
        </w:rPr>
        <w:t>The Incident Response Manager should f</w:t>
      </w:r>
      <w:r w:rsidR="00D958A4" w:rsidRPr="009D492F">
        <w:rPr>
          <w:rFonts w:ascii="Arial" w:hAnsi="Arial" w:cs="Arial"/>
          <w:b/>
          <w:color w:val="000000" w:themeColor="text1"/>
          <w:u w:val="single"/>
        </w:rPr>
        <w:t xml:space="preserve">ollow </w:t>
      </w:r>
      <w:r w:rsidR="007102E3" w:rsidRPr="009D492F">
        <w:rPr>
          <w:rFonts w:ascii="Arial" w:hAnsi="Arial" w:cs="Arial"/>
          <w:b/>
          <w:color w:val="000000" w:themeColor="text1"/>
          <w:u w:val="single"/>
        </w:rPr>
        <w:t xml:space="preserve">the </w:t>
      </w:r>
      <w:r w:rsidR="00D958A4" w:rsidRPr="009D492F">
        <w:rPr>
          <w:rFonts w:ascii="Arial" w:hAnsi="Arial" w:cs="Arial"/>
          <w:b/>
          <w:color w:val="000000" w:themeColor="text1"/>
          <w:u w:val="single"/>
        </w:rPr>
        <w:t>advice from the Breach Counsel until the issue is resolved</w:t>
      </w:r>
      <w:r w:rsidR="00D958A4" w:rsidRPr="009D492F">
        <w:rPr>
          <w:rFonts w:ascii="Arial" w:hAnsi="Arial" w:cs="Arial"/>
          <w:b/>
          <w:color w:val="000000" w:themeColor="text1"/>
        </w:rPr>
        <w:t>.</w:t>
      </w:r>
    </w:p>
    <w:p w14:paraId="48496764" w14:textId="77777777" w:rsidR="00D958A4" w:rsidRPr="009D492F" w:rsidRDefault="00D958A4" w:rsidP="0085335A">
      <w:pPr>
        <w:autoSpaceDE w:val="0"/>
        <w:autoSpaceDN w:val="0"/>
        <w:adjustRightInd w:val="0"/>
        <w:spacing w:after="0" w:line="240" w:lineRule="auto"/>
        <w:rPr>
          <w:rFonts w:ascii="Arial" w:hAnsi="Arial" w:cs="Arial"/>
          <w:color w:val="000000" w:themeColor="text1"/>
        </w:rPr>
      </w:pPr>
    </w:p>
    <w:p w14:paraId="43103794" w14:textId="77777777" w:rsidR="00A16C14" w:rsidRPr="008F508B" w:rsidRDefault="00A238F0">
      <w:pPr>
        <w:pStyle w:val="ListParagraph"/>
        <w:numPr>
          <w:ilvl w:val="0"/>
          <w:numId w:val="6"/>
        </w:numPr>
        <w:autoSpaceDE w:val="0"/>
        <w:autoSpaceDN w:val="0"/>
        <w:adjustRightInd w:val="0"/>
        <w:spacing w:after="0" w:line="240" w:lineRule="auto"/>
        <w:ind w:left="1080"/>
        <w:jc w:val="both"/>
        <w:rPr>
          <w:rFonts w:ascii="Arial" w:hAnsi="Arial" w:cs="Arial"/>
          <w:color w:val="000000" w:themeColor="text1"/>
          <w:sz w:val="20"/>
          <w:szCs w:val="20"/>
        </w:rPr>
      </w:pPr>
      <w:r w:rsidRPr="008F508B">
        <w:rPr>
          <w:rFonts w:ascii="Arial" w:hAnsi="Arial" w:cs="Arial"/>
          <w:iCs/>
          <w:color w:val="000000" w:themeColor="text1"/>
          <w:sz w:val="20"/>
          <w:szCs w:val="20"/>
        </w:rPr>
        <w:t xml:space="preserve">If the Incident is determined not to be a </w:t>
      </w:r>
      <w:r w:rsidRPr="008F508B">
        <w:rPr>
          <w:rFonts w:ascii="Arial" w:hAnsi="Arial" w:cs="Arial"/>
          <w:i/>
          <w:color w:val="000000" w:themeColor="text1"/>
          <w:sz w:val="20"/>
          <w:szCs w:val="20"/>
        </w:rPr>
        <w:t>cyber security breach, cyber extortion threat, or data breach</w:t>
      </w:r>
      <w:r w:rsidRPr="008F508B">
        <w:rPr>
          <w:rFonts w:ascii="Arial" w:hAnsi="Arial" w:cs="Arial"/>
          <w:color w:val="000000" w:themeColor="text1"/>
          <w:sz w:val="20"/>
          <w:szCs w:val="20"/>
        </w:rPr>
        <w:t xml:space="preserve">, the Incident Response Manager should work with </w:t>
      </w:r>
      <w:r w:rsidR="00A16C14" w:rsidRPr="008F508B">
        <w:rPr>
          <w:rFonts w:ascii="Arial" w:hAnsi="Arial" w:cs="Arial"/>
          <w:color w:val="000000" w:themeColor="text1"/>
          <w:sz w:val="20"/>
          <w:szCs w:val="20"/>
        </w:rPr>
        <w:t xml:space="preserve">the Incident Response Team to </w:t>
      </w:r>
      <w:r w:rsidR="00776F2C" w:rsidRPr="008F508B">
        <w:rPr>
          <w:rFonts w:ascii="Arial" w:hAnsi="Arial" w:cs="Arial"/>
          <w:color w:val="000000" w:themeColor="text1"/>
          <w:sz w:val="20"/>
          <w:szCs w:val="20"/>
        </w:rPr>
        <w:t xml:space="preserve">assess </w:t>
      </w:r>
      <w:r w:rsidR="00A16C14" w:rsidRPr="008F508B">
        <w:rPr>
          <w:rFonts w:ascii="Arial" w:hAnsi="Arial" w:cs="Arial"/>
          <w:color w:val="000000" w:themeColor="text1"/>
          <w:sz w:val="20"/>
          <w:szCs w:val="20"/>
        </w:rPr>
        <w:t>the Incident, develop a plan to contain</w:t>
      </w:r>
      <w:r w:rsidR="00776F2C" w:rsidRPr="008F508B">
        <w:rPr>
          <w:rFonts w:ascii="Arial" w:hAnsi="Arial" w:cs="Arial"/>
          <w:color w:val="000000" w:themeColor="text1"/>
          <w:sz w:val="20"/>
          <w:szCs w:val="20"/>
        </w:rPr>
        <w:t xml:space="preserve"> the </w:t>
      </w:r>
      <w:r w:rsidR="00F37487" w:rsidRPr="008F508B">
        <w:rPr>
          <w:rFonts w:ascii="Arial" w:hAnsi="Arial" w:cs="Arial"/>
          <w:color w:val="000000" w:themeColor="text1"/>
          <w:sz w:val="20"/>
          <w:szCs w:val="20"/>
        </w:rPr>
        <w:t>I</w:t>
      </w:r>
      <w:r w:rsidR="00776F2C" w:rsidRPr="008F508B">
        <w:rPr>
          <w:rFonts w:ascii="Arial" w:hAnsi="Arial" w:cs="Arial"/>
          <w:color w:val="000000" w:themeColor="text1"/>
          <w:sz w:val="20"/>
          <w:szCs w:val="20"/>
        </w:rPr>
        <w:t xml:space="preserve">ncident, and ensure the plan is communicated to and </w:t>
      </w:r>
      <w:r w:rsidR="00A16C14" w:rsidRPr="008F508B">
        <w:rPr>
          <w:rFonts w:ascii="Arial" w:hAnsi="Arial" w:cs="Arial"/>
          <w:color w:val="000000" w:themeColor="text1"/>
          <w:sz w:val="20"/>
          <w:szCs w:val="20"/>
        </w:rPr>
        <w:t xml:space="preserve">approved by the </w:t>
      </w:r>
      <w:r w:rsidR="003C164B" w:rsidRPr="008F508B">
        <w:rPr>
          <w:rFonts w:ascii="Arial" w:hAnsi="Arial" w:cs="Arial"/>
          <w:color w:val="000000" w:themeColor="text1"/>
          <w:sz w:val="20"/>
          <w:szCs w:val="20"/>
        </w:rPr>
        <w:t>highest-ranking</w:t>
      </w:r>
      <w:r w:rsidR="007124DB" w:rsidRPr="008F508B">
        <w:rPr>
          <w:rFonts w:ascii="Arial" w:hAnsi="Arial" w:cs="Arial"/>
          <w:color w:val="000000" w:themeColor="text1"/>
          <w:sz w:val="20"/>
          <w:szCs w:val="20"/>
        </w:rPr>
        <w:t xml:space="preserve"> administrative official</w:t>
      </w:r>
      <w:r w:rsidR="00A16C14" w:rsidRPr="008F508B">
        <w:rPr>
          <w:rFonts w:ascii="Arial" w:hAnsi="Arial" w:cs="Arial"/>
          <w:color w:val="000000" w:themeColor="text1"/>
          <w:sz w:val="20"/>
          <w:szCs w:val="20"/>
        </w:rPr>
        <w:t>.</w:t>
      </w:r>
    </w:p>
    <w:p w14:paraId="6030F0D8" w14:textId="4157A963" w:rsidR="004C1A1A" w:rsidRPr="008F508B" w:rsidRDefault="00A16C14">
      <w:pPr>
        <w:pStyle w:val="ListParagraph"/>
        <w:numPr>
          <w:ilvl w:val="0"/>
          <w:numId w:val="6"/>
        </w:numPr>
        <w:autoSpaceDE w:val="0"/>
        <w:autoSpaceDN w:val="0"/>
        <w:adjustRightInd w:val="0"/>
        <w:spacing w:after="0" w:line="240" w:lineRule="auto"/>
        <w:ind w:left="1080"/>
        <w:jc w:val="both"/>
        <w:rPr>
          <w:rFonts w:ascii="Arial" w:hAnsi="Arial" w:cs="Arial"/>
          <w:color w:val="000000" w:themeColor="text1"/>
          <w:sz w:val="20"/>
          <w:szCs w:val="20"/>
        </w:rPr>
      </w:pPr>
      <w:r w:rsidRPr="008F508B">
        <w:rPr>
          <w:rFonts w:ascii="Arial" w:hAnsi="Arial" w:cs="Arial"/>
          <w:color w:val="000000" w:themeColor="text1"/>
          <w:sz w:val="20"/>
          <w:szCs w:val="20"/>
        </w:rPr>
        <w:t>The Incident Response Manager should ensure a</w:t>
      </w:r>
      <w:r w:rsidR="00D958A4" w:rsidRPr="008F508B">
        <w:rPr>
          <w:rFonts w:ascii="Arial" w:hAnsi="Arial" w:cs="Arial"/>
          <w:color w:val="000000" w:themeColor="text1"/>
          <w:sz w:val="20"/>
          <w:szCs w:val="20"/>
        </w:rPr>
        <w:t xml:space="preserve">ll actions </w:t>
      </w:r>
      <w:r w:rsidRPr="008F508B">
        <w:rPr>
          <w:rFonts w:ascii="Arial" w:hAnsi="Arial" w:cs="Arial"/>
          <w:color w:val="000000" w:themeColor="text1"/>
          <w:sz w:val="20"/>
          <w:szCs w:val="20"/>
        </w:rPr>
        <w:t xml:space="preserve">are documented </w:t>
      </w:r>
      <w:r w:rsidR="00D958A4" w:rsidRPr="008F508B">
        <w:rPr>
          <w:rFonts w:ascii="Arial" w:hAnsi="Arial" w:cs="Arial"/>
          <w:color w:val="000000" w:themeColor="text1"/>
          <w:sz w:val="20"/>
          <w:szCs w:val="20"/>
        </w:rPr>
        <w:t>as they are taken</w:t>
      </w:r>
      <w:r w:rsidRPr="008F508B">
        <w:rPr>
          <w:rFonts w:ascii="Arial" w:hAnsi="Arial" w:cs="Arial"/>
          <w:color w:val="000000" w:themeColor="text1"/>
          <w:sz w:val="20"/>
          <w:szCs w:val="20"/>
        </w:rPr>
        <w:t xml:space="preserve"> and that the </w:t>
      </w:r>
      <w:r w:rsidR="003C164B" w:rsidRPr="008F508B">
        <w:rPr>
          <w:rFonts w:ascii="Arial" w:hAnsi="Arial" w:cs="Arial"/>
          <w:color w:val="000000" w:themeColor="text1"/>
          <w:sz w:val="20"/>
          <w:szCs w:val="20"/>
        </w:rPr>
        <w:t>highest-ranking</w:t>
      </w:r>
      <w:r w:rsidR="004F389D" w:rsidRPr="008F508B">
        <w:rPr>
          <w:rFonts w:ascii="Arial" w:hAnsi="Arial" w:cs="Arial"/>
          <w:color w:val="000000" w:themeColor="text1"/>
          <w:sz w:val="20"/>
          <w:szCs w:val="20"/>
        </w:rPr>
        <w:t xml:space="preserve"> administrative official</w:t>
      </w:r>
      <w:r w:rsidRPr="008F508B">
        <w:rPr>
          <w:rFonts w:ascii="Arial" w:hAnsi="Arial" w:cs="Arial"/>
          <w:color w:val="000000" w:themeColor="text1"/>
          <w:sz w:val="20"/>
          <w:szCs w:val="20"/>
        </w:rPr>
        <w:t xml:space="preserve">, Incident Response </w:t>
      </w:r>
      <w:r w:rsidR="00F37487" w:rsidRPr="008F508B">
        <w:rPr>
          <w:rFonts w:ascii="Arial" w:hAnsi="Arial" w:cs="Arial"/>
          <w:color w:val="000000" w:themeColor="text1"/>
          <w:sz w:val="20"/>
          <w:szCs w:val="20"/>
        </w:rPr>
        <w:t>T</w:t>
      </w:r>
      <w:r w:rsidRPr="008F508B">
        <w:rPr>
          <w:rFonts w:ascii="Arial" w:hAnsi="Arial" w:cs="Arial"/>
          <w:color w:val="000000" w:themeColor="text1"/>
          <w:sz w:val="20"/>
          <w:szCs w:val="20"/>
        </w:rPr>
        <w:t>eam, and outside support are regularly updated.</w:t>
      </w:r>
    </w:p>
    <w:p w14:paraId="509484A1" w14:textId="77777777" w:rsidR="004C1A1A" w:rsidRPr="009D492F" w:rsidRDefault="004C1A1A" w:rsidP="0085335A">
      <w:pPr>
        <w:pStyle w:val="ListParagraph"/>
        <w:autoSpaceDE w:val="0"/>
        <w:autoSpaceDN w:val="0"/>
        <w:adjustRightInd w:val="0"/>
        <w:spacing w:after="0" w:line="240" w:lineRule="auto"/>
        <w:rPr>
          <w:rFonts w:ascii="Arial" w:hAnsi="Arial" w:cs="Arial"/>
          <w:color w:val="000000" w:themeColor="text1"/>
        </w:rPr>
      </w:pPr>
    </w:p>
    <w:p w14:paraId="6CB0FF7C" w14:textId="5B0A22BD" w:rsidR="004C1A1A" w:rsidRPr="008F508B" w:rsidRDefault="004C1A1A">
      <w:pPr>
        <w:pStyle w:val="Heading3"/>
        <w:numPr>
          <w:ilvl w:val="0"/>
          <w:numId w:val="13"/>
        </w:numPr>
        <w:spacing w:before="0" w:line="240" w:lineRule="auto"/>
        <w:ind w:left="720"/>
        <w:rPr>
          <w:rFonts w:ascii="Arial" w:hAnsi="Arial" w:cs="Arial"/>
          <w:color w:val="0070C0"/>
        </w:rPr>
      </w:pPr>
      <w:bookmarkStart w:id="14" w:name="_Toc65761048"/>
      <w:r w:rsidRPr="008F508B">
        <w:rPr>
          <w:rFonts w:ascii="Arial" w:hAnsi="Arial" w:cs="Arial"/>
          <w:color w:val="0070C0"/>
        </w:rPr>
        <w:t>Containment, Eradication, &amp; Recovery</w:t>
      </w:r>
      <w:bookmarkEnd w:id="14"/>
    </w:p>
    <w:p w14:paraId="5D462092" w14:textId="77777777" w:rsidR="004C1A1A" w:rsidRPr="008F508B" w:rsidRDefault="00933131" w:rsidP="008F508B">
      <w:pPr>
        <w:spacing w:after="0" w:line="240" w:lineRule="auto"/>
        <w:ind w:left="360"/>
        <w:jc w:val="both"/>
        <w:rPr>
          <w:rFonts w:ascii="Arial" w:hAnsi="Arial" w:cs="Arial"/>
          <w:color w:val="000000" w:themeColor="text1"/>
          <w:sz w:val="20"/>
          <w:szCs w:val="20"/>
        </w:rPr>
      </w:pPr>
      <w:r w:rsidRPr="008F508B">
        <w:rPr>
          <w:rFonts w:ascii="Arial" w:hAnsi="Arial" w:cs="Arial"/>
          <w:bCs/>
          <w:color w:val="000000" w:themeColor="text1"/>
          <w:sz w:val="20"/>
          <w:szCs w:val="20"/>
        </w:rPr>
        <w:t>Containment</w:t>
      </w:r>
      <w:r w:rsidRPr="008F508B">
        <w:rPr>
          <w:rFonts w:ascii="Arial" w:hAnsi="Arial" w:cs="Arial"/>
          <w:color w:val="000000" w:themeColor="text1"/>
          <w:sz w:val="20"/>
          <w:szCs w:val="20"/>
        </w:rPr>
        <w:t xml:space="preserve"> is the act of limiting the scope and magnitude of the attack as quickly as </w:t>
      </w:r>
      <w:r w:rsidR="00B26E83" w:rsidRPr="008F508B">
        <w:rPr>
          <w:rFonts w:ascii="Arial" w:hAnsi="Arial" w:cs="Arial"/>
          <w:color w:val="000000" w:themeColor="text1"/>
          <w:sz w:val="20"/>
          <w:szCs w:val="20"/>
        </w:rPr>
        <w:t>possible. Containment</w:t>
      </w:r>
      <w:r w:rsidRPr="008F508B">
        <w:rPr>
          <w:rFonts w:ascii="Arial" w:hAnsi="Arial" w:cs="Arial"/>
          <w:color w:val="000000" w:themeColor="text1"/>
          <w:sz w:val="20"/>
          <w:szCs w:val="20"/>
        </w:rPr>
        <w:t xml:space="preserve"> has two goals: preventing data of note from being </w:t>
      </w:r>
      <w:r w:rsidR="005474B3" w:rsidRPr="008F508B">
        <w:rPr>
          <w:rFonts w:ascii="Arial" w:hAnsi="Arial" w:cs="Arial"/>
          <w:color w:val="000000" w:themeColor="text1"/>
          <w:sz w:val="20"/>
          <w:szCs w:val="20"/>
        </w:rPr>
        <w:t>exfiltrated and</w:t>
      </w:r>
      <w:r w:rsidRPr="008F508B">
        <w:rPr>
          <w:rFonts w:ascii="Arial" w:hAnsi="Arial" w:cs="Arial"/>
          <w:color w:val="000000" w:themeColor="text1"/>
          <w:sz w:val="20"/>
          <w:szCs w:val="20"/>
        </w:rPr>
        <w:t xml:space="preserve"> preventing the attacker from </w:t>
      </w:r>
      <w:r w:rsidR="00B26E83" w:rsidRPr="008F508B">
        <w:rPr>
          <w:rFonts w:ascii="Arial" w:hAnsi="Arial" w:cs="Arial"/>
          <w:color w:val="000000" w:themeColor="text1"/>
          <w:sz w:val="20"/>
          <w:szCs w:val="20"/>
        </w:rPr>
        <w:t>causing</w:t>
      </w:r>
      <w:r w:rsidRPr="008F508B">
        <w:rPr>
          <w:rFonts w:ascii="Arial" w:hAnsi="Arial" w:cs="Arial"/>
          <w:color w:val="000000" w:themeColor="text1"/>
          <w:sz w:val="20"/>
          <w:szCs w:val="20"/>
        </w:rPr>
        <w:t xml:space="preserve"> further damage.</w:t>
      </w:r>
    </w:p>
    <w:p w14:paraId="0E252060" w14:textId="77777777" w:rsidR="008F508B" w:rsidRDefault="008F508B" w:rsidP="008F508B">
      <w:pPr>
        <w:spacing w:after="0" w:line="240" w:lineRule="auto"/>
        <w:ind w:firstLine="360"/>
        <w:jc w:val="both"/>
        <w:rPr>
          <w:rFonts w:ascii="Arial" w:hAnsi="Arial" w:cs="Arial"/>
          <w:b/>
          <w:bCs/>
          <w:color w:val="000000" w:themeColor="text1"/>
          <w:u w:val="single"/>
        </w:rPr>
      </w:pPr>
    </w:p>
    <w:p w14:paraId="665C69DD" w14:textId="662AAC69" w:rsidR="004C1A1A" w:rsidRPr="008F508B" w:rsidRDefault="004C1A1A" w:rsidP="0085335A">
      <w:pPr>
        <w:spacing w:after="0" w:line="240" w:lineRule="auto"/>
        <w:ind w:firstLine="360"/>
        <w:rPr>
          <w:rFonts w:ascii="Arial" w:hAnsi="Arial" w:cs="Arial"/>
          <w:b/>
          <w:bCs/>
          <w:color w:val="000000" w:themeColor="text1"/>
          <w:sz w:val="20"/>
          <w:szCs w:val="20"/>
          <w:u w:val="single"/>
        </w:rPr>
      </w:pPr>
      <w:r w:rsidRPr="008F508B">
        <w:rPr>
          <w:rFonts w:ascii="Arial" w:hAnsi="Arial" w:cs="Arial"/>
          <w:b/>
          <w:bCs/>
          <w:color w:val="000000" w:themeColor="text1"/>
          <w:sz w:val="20"/>
          <w:szCs w:val="20"/>
          <w:u w:val="single"/>
        </w:rPr>
        <w:t>Immediate triage:</w:t>
      </w:r>
    </w:p>
    <w:p w14:paraId="0256218D" w14:textId="77777777" w:rsidR="004C1A1A" w:rsidRPr="008F508B" w:rsidRDefault="004C1A1A">
      <w:pPr>
        <w:pStyle w:val="BodyText"/>
        <w:numPr>
          <w:ilvl w:val="0"/>
          <w:numId w:val="8"/>
        </w:numPr>
        <w:tabs>
          <w:tab w:val="left" w:pos="1552"/>
        </w:tabs>
        <w:spacing w:before="0"/>
        <w:ind w:left="1080" w:right="753"/>
        <w:jc w:val="both"/>
        <w:rPr>
          <w:rFonts w:ascii="Arial" w:eastAsiaTheme="minorHAnsi" w:hAnsi="Arial" w:cs="Arial"/>
          <w:color w:val="000000" w:themeColor="text1"/>
          <w:sz w:val="20"/>
          <w:szCs w:val="20"/>
        </w:rPr>
      </w:pPr>
      <w:r w:rsidRPr="008F508B">
        <w:rPr>
          <w:rFonts w:ascii="Arial" w:eastAsiaTheme="minorHAnsi" w:hAnsi="Arial" w:cs="Arial"/>
          <w:color w:val="000000" w:themeColor="text1"/>
          <w:sz w:val="20"/>
          <w:szCs w:val="20"/>
        </w:rPr>
        <w:t>Immediately contact technology expert to report the event and follow their instructions.  It is now the responsibility of technology expert to notify management of the incident and to execute the security incident response plan.</w:t>
      </w:r>
    </w:p>
    <w:p w14:paraId="040C728E" w14:textId="77777777" w:rsidR="004C1A1A" w:rsidRPr="008F508B" w:rsidRDefault="004C1A1A">
      <w:pPr>
        <w:pStyle w:val="BodyText"/>
        <w:numPr>
          <w:ilvl w:val="0"/>
          <w:numId w:val="8"/>
        </w:numPr>
        <w:tabs>
          <w:tab w:val="left" w:pos="1552"/>
        </w:tabs>
        <w:spacing w:before="0"/>
        <w:ind w:left="1080" w:right="537"/>
        <w:jc w:val="both"/>
        <w:rPr>
          <w:rFonts w:ascii="Arial" w:eastAsiaTheme="minorHAnsi" w:hAnsi="Arial" w:cs="Arial"/>
          <w:color w:val="000000" w:themeColor="text1"/>
          <w:sz w:val="20"/>
          <w:szCs w:val="20"/>
        </w:rPr>
      </w:pPr>
      <w:r w:rsidRPr="008F508B">
        <w:rPr>
          <w:rFonts w:ascii="Arial" w:eastAsiaTheme="minorHAnsi" w:hAnsi="Arial" w:cs="Arial"/>
          <w:color w:val="000000" w:themeColor="text1"/>
          <w:sz w:val="20"/>
          <w:szCs w:val="20"/>
        </w:rPr>
        <w:t xml:space="preserve">If technology expert is not available, isolate the affected devices from the network or internet by removing the network cable from the device.  If operating via wireless, turn off the wireless connection.  DO NOT TURN OFF DEVICE OR REMOVE POWER SOURCE unless instructed by technology expert. </w:t>
      </w:r>
    </w:p>
    <w:p w14:paraId="6CDE10E3" w14:textId="77777777" w:rsidR="004C1A1A" w:rsidRPr="008F508B" w:rsidRDefault="004C1A1A">
      <w:pPr>
        <w:pStyle w:val="BodyText"/>
        <w:numPr>
          <w:ilvl w:val="0"/>
          <w:numId w:val="8"/>
        </w:numPr>
        <w:tabs>
          <w:tab w:val="left" w:pos="832"/>
        </w:tabs>
        <w:spacing w:before="0"/>
        <w:ind w:left="1080" w:right="469"/>
        <w:jc w:val="both"/>
        <w:rPr>
          <w:rFonts w:ascii="Arial" w:eastAsiaTheme="minorHAnsi" w:hAnsi="Arial" w:cs="Arial"/>
          <w:color w:val="000000" w:themeColor="text1"/>
          <w:sz w:val="20"/>
          <w:szCs w:val="20"/>
        </w:rPr>
      </w:pPr>
      <w:r w:rsidRPr="008F508B">
        <w:rPr>
          <w:rFonts w:ascii="Arial" w:eastAsiaTheme="minorHAnsi" w:hAnsi="Arial" w:cs="Arial"/>
          <w:color w:val="000000" w:themeColor="text1"/>
          <w:sz w:val="20"/>
          <w:szCs w:val="20"/>
        </w:rPr>
        <w:t xml:space="preserve">Incident response team assembles and assesses if the incident is a cyber security breach, cyber extortion threat, or data breach. If it is, or if there is any question the incident may or may not be one, management contacts their JIF Claims Administrator to advise them of the incident and management (or technology support) will call the Cyber Insurer Hotline.  Work with the breach coach and the other partners they suggest to help resolve the </w:t>
      </w:r>
      <w:r w:rsidR="004030BC" w:rsidRPr="008F508B">
        <w:rPr>
          <w:rFonts w:ascii="Arial" w:eastAsiaTheme="minorHAnsi" w:hAnsi="Arial" w:cs="Arial"/>
          <w:color w:val="000000" w:themeColor="text1"/>
          <w:sz w:val="20"/>
          <w:szCs w:val="20"/>
        </w:rPr>
        <w:t>incident.</w:t>
      </w:r>
    </w:p>
    <w:p w14:paraId="51D537AD" w14:textId="6C9AA8B5" w:rsidR="004C1A1A" w:rsidRDefault="004C1A1A">
      <w:pPr>
        <w:pStyle w:val="BodyText"/>
        <w:numPr>
          <w:ilvl w:val="0"/>
          <w:numId w:val="8"/>
        </w:numPr>
        <w:tabs>
          <w:tab w:val="left" w:pos="832"/>
        </w:tabs>
        <w:spacing w:before="0"/>
        <w:ind w:left="1080"/>
        <w:jc w:val="both"/>
        <w:rPr>
          <w:rFonts w:ascii="Arial" w:eastAsiaTheme="minorHAnsi" w:hAnsi="Arial" w:cs="Arial"/>
          <w:color w:val="000000" w:themeColor="text1"/>
          <w:sz w:val="20"/>
          <w:szCs w:val="20"/>
        </w:rPr>
      </w:pPr>
      <w:r w:rsidRPr="008F508B">
        <w:rPr>
          <w:rFonts w:ascii="Arial" w:eastAsiaTheme="minorHAnsi" w:hAnsi="Arial" w:cs="Arial"/>
          <w:color w:val="000000" w:themeColor="text1"/>
          <w:sz w:val="20"/>
          <w:szCs w:val="20"/>
        </w:rPr>
        <w:t>Document all actions as they are taken.</w:t>
      </w:r>
    </w:p>
    <w:p w14:paraId="58F3AB0D" w14:textId="1E9C19B0" w:rsidR="00C17450" w:rsidRDefault="00C17450">
      <w:pPr>
        <w:pStyle w:val="BodyText"/>
        <w:numPr>
          <w:ilvl w:val="0"/>
          <w:numId w:val="8"/>
        </w:numPr>
        <w:tabs>
          <w:tab w:val="left" w:pos="832"/>
        </w:tabs>
        <w:spacing w:before="0"/>
        <w:ind w:left="1080"/>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Technology expert should compile the following:</w:t>
      </w:r>
    </w:p>
    <w:p w14:paraId="027EE593" w14:textId="77777777" w:rsidR="00C17450" w:rsidRDefault="00C17450">
      <w:pPr>
        <w:pStyle w:val="BodyText"/>
        <w:numPr>
          <w:ilvl w:val="2"/>
          <w:numId w:val="8"/>
        </w:numPr>
        <w:tabs>
          <w:tab w:val="left" w:pos="832"/>
        </w:tabs>
        <w:spacing w:before="0"/>
        <w:ind w:left="1800"/>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List of IP addresses involved</w:t>
      </w:r>
    </w:p>
    <w:p w14:paraId="3CB33EFE" w14:textId="77777777" w:rsidR="00C17450" w:rsidRDefault="00C17450">
      <w:pPr>
        <w:pStyle w:val="BodyText"/>
        <w:numPr>
          <w:ilvl w:val="2"/>
          <w:numId w:val="8"/>
        </w:numPr>
        <w:tabs>
          <w:tab w:val="left" w:pos="832"/>
        </w:tabs>
        <w:spacing w:before="0"/>
        <w:ind w:left="1800"/>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Logs</w:t>
      </w:r>
    </w:p>
    <w:p w14:paraId="04471215" w14:textId="378EE95B" w:rsidR="00C17450" w:rsidRPr="008F508B" w:rsidRDefault="00C17450">
      <w:pPr>
        <w:pStyle w:val="BodyText"/>
        <w:numPr>
          <w:ilvl w:val="2"/>
          <w:numId w:val="8"/>
        </w:numPr>
        <w:tabs>
          <w:tab w:val="left" w:pos="832"/>
        </w:tabs>
        <w:spacing w:before="0"/>
        <w:ind w:left="1800"/>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User accounts compromised</w:t>
      </w:r>
    </w:p>
    <w:p w14:paraId="7BC5DB89" w14:textId="77777777" w:rsidR="006E5F63" w:rsidRPr="008F508B" w:rsidRDefault="006E5F63" w:rsidP="008F508B">
      <w:pPr>
        <w:spacing w:after="0" w:line="240" w:lineRule="auto"/>
        <w:jc w:val="both"/>
        <w:rPr>
          <w:rFonts w:ascii="Arial" w:hAnsi="Arial" w:cs="Arial"/>
          <w:color w:val="000000" w:themeColor="text1"/>
          <w:sz w:val="20"/>
          <w:szCs w:val="20"/>
        </w:rPr>
      </w:pPr>
    </w:p>
    <w:p w14:paraId="708401FD" w14:textId="052B1A1D" w:rsidR="00933131" w:rsidRPr="008F508B" w:rsidRDefault="00933131" w:rsidP="008F508B">
      <w:pPr>
        <w:spacing w:after="0" w:line="240" w:lineRule="auto"/>
        <w:ind w:left="360"/>
        <w:jc w:val="both"/>
        <w:rPr>
          <w:rFonts w:ascii="Arial" w:hAnsi="Arial" w:cs="Arial"/>
          <w:color w:val="000000" w:themeColor="text1"/>
          <w:sz w:val="20"/>
          <w:szCs w:val="20"/>
        </w:rPr>
      </w:pPr>
      <w:r w:rsidRPr="008F508B">
        <w:rPr>
          <w:rFonts w:ascii="Arial" w:hAnsi="Arial" w:cs="Arial"/>
          <w:bCs/>
          <w:color w:val="000000" w:themeColor="text1"/>
          <w:sz w:val="20"/>
          <w:szCs w:val="20"/>
        </w:rPr>
        <w:t>Eradication</w:t>
      </w:r>
      <w:r w:rsidRPr="008F508B">
        <w:rPr>
          <w:rFonts w:ascii="Arial" w:hAnsi="Arial" w:cs="Arial"/>
          <w:color w:val="000000" w:themeColor="text1"/>
          <w:sz w:val="20"/>
          <w:szCs w:val="20"/>
        </w:rPr>
        <w:t xml:space="preserve"> is the removal of malicious code, accounts, or inappropriate access. Eradication also includes repairing vulnerabilities that may have been the</w:t>
      </w:r>
      <w:r w:rsidR="00CC482C"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 xml:space="preserve">root cause of the compromise. A complete reinstallation of the </w:t>
      </w:r>
      <w:r w:rsidR="004A44B5">
        <w:rPr>
          <w:rFonts w:ascii="Arial" w:hAnsi="Arial" w:cs="Arial"/>
          <w:color w:val="000000" w:themeColor="text1"/>
          <w:sz w:val="20"/>
          <w:szCs w:val="20"/>
        </w:rPr>
        <w:t>operating system</w:t>
      </w:r>
      <w:r w:rsidRPr="008F508B">
        <w:rPr>
          <w:rFonts w:ascii="Arial" w:hAnsi="Arial" w:cs="Arial"/>
          <w:color w:val="000000" w:themeColor="text1"/>
          <w:sz w:val="20"/>
          <w:szCs w:val="20"/>
        </w:rPr>
        <w:t xml:space="preserve"> </w:t>
      </w:r>
      <w:r w:rsidR="004A44B5">
        <w:rPr>
          <w:rFonts w:ascii="Arial" w:hAnsi="Arial" w:cs="Arial"/>
          <w:color w:val="000000" w:themeColor="text1"/>
          <w:sz w:val="20"/>
          <w:szCs w:val="20"/>
        </w:rPr>
        <w:t xml:space="preserve">(OS) </w:t>
      </w:r>
      <w:r w:rsidRPr="008F508B">
        <w:rPr>
          <w:rFonts w:ascii="Arial" w:hAnsi="Arial" w:cs="Arial"/>
          <w:color w:val="000000" w:themeColor="text1"/>
          <w:sz w:val="20"/>
          <w:szCs w:val="20"/>
        </w:rPr>
        <w:t>and applications is preferred.</w:t>
      </w:r>
    </w:p>
    <w:p w14:paraId="5FBB86D3" w14:textId="77777777" w:rsidR="008F508B" w:rsidRDefault="008F508B" w:rsidP="008F508B">
      <w:pPr>
        <w:spacing w:after="0" w:line="240" w:lineRule="auto"/>
        <w:ind w:left="360"/>
        <w:jc w:val="both"/>
        <w:rPr>
          <w:rFonts w:ascii="Arial" w:hAnsi="Arial" w:cs="Arial"/>
          <w:b/>
          <w:color w:val="000000" w:themeColor="text1"/>
          <w:sz w:val="20"/>
          <w:szCs w:val="20"/>
        </w:rPr>
      </w:pPr>
    </w:p>
    <w:p w14:paraId="134D446B" w14:textId="61178E50" w:rsidR="00B26E83" w:rsidRPr="008F508B" w:rsidRDefault="00B26E83" w:rsidP="008F508B">
      <w:pPr>
        <w:spacing w:after="0" w:line="240" w:lineRule="auto"/>
        <w:ind w:left="360"/>
        <w:jc w:val="both"/>
        <w:rPr>
          <w:rFonts w:ascii="Arial" w:hAnsi="Arial" w:cs="Arial"/>
          <w:color w:val="000000" w:themeColor="text1"/>
          <w:sz w:val="20"/>
          <w:szCs w:val="20"/>
        </w:rPr>
      </w:pPr>
      <w:r w:rsidRPr="008F508B">
        <w:rPr>
          <w:rFonts w:ascii="Arial" w:hAnsi="Arial" w:cs="Arial"/>
          <w:bCs/>
          <w:color w:val="000000" w:themeColor="text1"/>
          <w:sz w:val="20"/>
          <w:szCs w:val="20"/>
        </w:rPr>
        <w:t>Recovery</w:t>
      </w:r>
      <w:r w:rsidRPr="008F508B">
        <w:rPr>
          <w:rFonts w:ascii="Arial" w:hAnsi="Arial" w:cs="Arial"/>
          <w:color w:val="000000" w:themeColor="text1"/>
          <w:sz w:val="20"/>
          <w:szCs w:val="20"/>
        </w:rPr>
        <w:t xml:space="preserve"> allows business processes affected by the </w:t>
      </w:r>
      <w:r w:rsidR="00F37487" w:rsidRPr="008F508B">
        <w:rPr>
          <w:rFonts w:ascii="Arial" w:hAnsi="Arial" w:cs="Arial"/>
          <w:color w:val="000000" w:themeColor="text1"/>
          <w:sz w:val="20"/>
          <w:szCs w:val="20"/>
        </w:rPr>
        <w:t>I</w:t>
      </w:r>
      <w:r w:rsidRPr="008F508B">
        <w:rPr>
          <w:rFonts w:ascii="Arial" w:hAnsi="Arial" w:cs="Arial"/>
          <w:color w:val="000000" w:themeColor="text1"/>
          <w:sz w:val="20"/>
          <w:szCs w:val="20"/>
        </w:rPr>
        <w:t>ncident to recover and resume operations. It generally includes:</w:t>
      </w:r>
    </w:p>
    <w:p w14:paraId="164679F1" w14:textId="77777777" w:rsidR="00715BFF" w:rsidRPr="008F508B" w:rsidRDefault="00B26E83">
      <w:pPr>
        <w:pStyle w:val="ListParagraph"/>
        <w:numPr>
          <w:ilvl w:val="0"/>
          <w:numId w:val="3"/>
        </w:numPr>
        <w:spacing w:after="0" w:line="240" w:lineRule="auto"/>
        <w:ind w:left="1080"/>
        <w:jc w:val="both"/>
        <w:rPr>
          <w:rFonts w:ascii="Arial" w:hAnsi="Arial" w:cs="Arial"/>
          <w:color w:val="000000" w:themeColor="text1"/>
          <w:sz w:val="20"/>
          <w:szCs w:val="20"/>
        </w:rPr>
      </w:pPr>
      <w:r w:rsidRPr="008F508B">
        <w:rPr>
          <w:rFonts w:ascii="Arial" w:hAnsi="Arial" w:cs="Arial"/>
          <w:color w:val="000000" w:themeColor="text1"/>
          <w:sz w:val="20"/>
          <w:szCs w:val="20"/>
        </w:rPr>
        <w:t>Reinstall</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and</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patch</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the</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OS</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and</w:t>
      </w:r>
      <w:r w:rsidR="00715BFF" w:rsidRPr="008F508B">
        <w:rPr>
          <w:rFonts w:ascii="Arial" w:hAnsi="Arial" w:cs="Arial"/>
          <w:color w:val="000000" w:themeColor="text1"/>
          <w:sz w:val="20"/>
          <w:szCs w:val="20"/>
        </w:rPr>
        <w:t xml:space="preserve"> </w:t>
      </w:r>
      <w:r w:rsidR="004030BC" w:rsidRPr="008F508B">
        <w:rPr>
          <w:rFonts w:ascii="Arial" w:hAnsi="Arial" w:cs="Arial"/>
          <w:color w:val="000000" w:themeColor="text1"/>
          <w:sz w:val="20"/>
          <w:szCs w:val="20"/>
        </w:rPr>
        <w:t>applications.</w:t>
      </w:r>
    </w:p>
    <w:p w14:paraId="28C0C774" w14:textId="62D48ABF" w:rsidR="00B26E83" w:rsidRPr="008F508B" w:rsidRDefault="00B26E83">
      <w:pPr>
        <w:pStyle w:val="ListParagraph"/>
        <w:numPr>
          <w:ilvl w:val="0"/>
          <w:numId w:val="3"/>
        </w:numPr>
        <w:spacing w:after="0" w:line="240" w:lineRule="auto"/>
        <w:ind w:left="1080"/>
        <w:jc w:val="both"/>
        <w:rPr>
          <w:rFonts w:ascii="Arial" w:hAnsi="Arial" w:cs="Arial"/>
          <w:color w:val="000000" w:themeColor="text1"/>
          <w:sz w:val="20"/>
          <w:szCs w:val="20"/>
        </w:rPr>
      </w:pPr>
      <w:r w:rsidRPr="008F508B">
        <w:rPr>
          <w:rFonts w:ascii="Arial" w:hAnsi="Arial" w:cs="Arial"/>
          <w:color w:val="000000" w:themeColor="text1"/>
          <w:sz w:val="20"/>
          <w:szCs w:val="20"/>
        </w:rPr>
        <w:t>Change</w:t>
      </w:r>
      <w:r w:rsidR="008F508B">
        <w:rPr>
          <w:rFonts w:ascii="Arial" w:hAnsi="Arial" w:cs="Arial"/>
          <w:color w:val="000000" w:themeColor="text1"/>
          <w:sz w:val="20"/>
          <w:szCs w:val="20"/>
        </w:rPr>
        <w:t xml:space="preserve"> </w:t>
      </w:r>
      <w:r w:rsidRPr="008F508B">
        <w:rPr>
          <w:rFonts w:ascii="Arial" w:hAnsi="Arial" w:cs="Arial"/>
          <w:color w:val="000000" w:themeColor="text1"/>
          <w:sz w:val="20"/>
          <w:szCs w:val="20"/>
        </w:rPr>
        <w:t>all</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user</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and</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system</w:t>
      </w:r>
      <w:r w:rsidR="00715BFF" w:rsidRPr="008F508B">
        <w:rPr>
          <w:rFonts w:ascii="Arial" w:hAnsi="Arial" w:cs="Arial"/>
          <w:color w:val="000000" w:themeColor="text1"/>
          <w:sz w:val="20"/>
          <w:szCs w:val="20"/>
        </w:rPr>
        <w:t xml:space="preserve"> </w:t>
      </w:r>
      <w:r w:rsidR="004030BC" w:rsidRPr="008F508B">
        <w:rPr>
          <w:rFonts w:ascii="Arial" w:hAnsi="Arial" w:cs="Arial"/>
          <w:color w:val="000000" w:themeColor="text1"/>
          <w:sz w:val="20"/>
          <w:szCs w:val="20"/>
        </w:rPr>
        <w:t>credentials.</w:t>
      </w:r>
    </w:p>
    <w:p w14:paraId="06B069C3" w14:textId="1D17CCA1" w:rsidR="00B26E83" w:rsidRPr="008F508B" w:rsidRDefault="00B26E83">
      <w:pPr>
        <w:pStyle w:val="ListParagraph"/>
        <w:numPr>
          <w:ilvl w:val="0"/>
          <w:numId w:val="3"/>
        </w:numPr>
        <w:spacing w:after="0" w:line="240" w:lineRule="auto"/>
        <w:ind w:left="1080"/>
        <w:jc w:val="both"/>
        <w:rPr>
          <w:rFonts w:ascii="Arial" w:hAnsi="Arial" w:cs="Arial"/>
          <w:color w:val="000000" w:themeColor="text1"/>
          <w:sz w:val="20"/>
          <w:szCs w:val="20"/>
        </w:rPr>
      </w:pPr>
      <w:r w:rsidRPr="008F508B">
        <w:rPr>
          <w:rFonts w:ascii="Arial" w:hAnsi="Arial" w:cs="Arial"/>
          <w:color w:val="000000" w:themeColor="text1"/>
          <w:sz w:val="20"/>
          <w:szCs w:val="20"/>
        </w:rPr>
        <w:t>Restore</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data</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to</w:t>
      </w:r>
      <w:r w:rsidR="008F508B">
        <w:rPr>
          <w:rFonts w:ascii="Arial" w:hAnsi="Arial" w:cs="Arial"/>
          <w:color w:val="000000" w:themeColor="text1"/>
          <w:sz w:val="20"/>
          <w:szCs w:val="20"/>
        </w:rPr>
        <w:t xml:space="preserve"> </w:t>
      </w:r>
      <w:r w:rsidRPr="008F508B">
        <w:rPr>
          <w:rFonts w:ascii="Arial" w:hAnsi="Arial" w:cs="Arial"/>
          <w:color w:val="000000" w:themeColor="text1"/>
          <w:sz w:val="20"/>
          <w:szCs w:val="20"/>
        </w:rPr>
        <w:t>the</w:t>
      </w:r>
      <w:r w:rsidR="00715BFF" w:rsidRPr="008F508B">
        <w:rPr>
          <w:rFonts w:ascii="Arial" w:hAnsi="Arial" w:cs="Arial"/>
          <w:color w:val="000000" w:themeColor="text1"/>
          <w:sz w:val="20"/>
          <w:szCs w:val="20"/>
        </w:rPr>
        <w:t xml:space="preserve"> </w:t>
      </w:r>
      <w:r w:rsidR="004030BC" w:rsidRPr="008F508B">
        <w:rPr>
          <w:rFonts w:ascii="Arial" w:hAnsi="Arial" w:cs="Arial"/>
          <w:color w:val="000000" w:themeColor="text1"/>
          <w:sz w:val="20"/>
          <w:szCs w:val="20"/>
        </w:rPr>
        <w:t>system.</w:t>
      </w:r>
    </w:p>
    <w:p w14:paraId="38D60F4B" w14:textId="77777777" w:rsidR="00B26E83" w:rsidRPr="008F508B" w:rsidRDefault="00B26E83">
      <w:pPr>
        <w:pStyle w:val="ListParagraph"/>
        <w:numPr>
          <w:ilvl w:val="0"/>
          <w:numId w:val="3"/>
        </w:numPr>
        <w:spacing w:after="0" w:line="240" w:lineRule="auto"/>
        <w:ind w:left="1080"/>
        <w:jc w:val="both"/>
        <w:rPr>
          <w:rFonts w:ascii="Arial" w:hAnsi="Arial" w:cs="Arial"/>
          <w:color w:val="000000" w:themeColor="text1"/>
          <w:sz w:val="20"/>
          <w:szCs w:val="20"/>
        </w:rPr>
      </w:pPr>
      <w:r w:rsidRPr="008F508B">
        <w:rPr>
          <w:rFonts w:ascii="Arial" w:hAnsi="Arial" w:cs="Arial"/>
          <w:color w:val="000000" w:themeColor="text1"/>
          <w:sz w:val="20"/>
          <w:szCs w:val="20"/>
        </w:rPr>
        <w:t>Return</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affected</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systems</w:t>
      </w:r>
      <w:r w:rsidR="00715BFF" w:rsidRPr="008F508B">
        <w:rPr>
          <w:rFonts w:ascii="Arial" w:hAnsi="Arial" w:cs="Arial"/>
          <w:color w:val="000000" w:themeColor="text1"/>
          <w:sz w:val="20"/>
          <w:szCs w:val="20"/>
        </w:rPr>
        <w:t xml:space="preserve"> t</w:t>
      </w:r>
      <w:r w:rsidRPr="008F508B">
        <w:rPr>
          <w:rFonts w:ascii="Arial" w:hAnsi="Arial" w:cs="Arial"/>
          <w:color w:val="000000" w:themeColor="text1"/>
          <w:sz w:val="20"/>
          <w:szCs w:val="20"/>
        </w:rPr>
        <w:t>o</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an</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operationally</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ready</w:t>
      </w:r>
      <w:r w:rsidR="00715BFF" w:rsidRPr="008F508B">
        <w:rPr>
          <w:rFonts w:ascii="Arial" w:hAnsi="Arial" w:cs="Arial"/>
          <w:color w:val="000000" w:themeColor="text1"/>
          <w:sz w:val="20"/>
          <w:szCs w:val="20"/>
        </w:rPr>
        <w:t xml:space="preserve"> </w:t>
      </w:r>
      <w:r w:rsidR="004030BC" w:rsidRPr="008F508B">
        <w:rPr>
          <w:rFonts w:ascii="Arial" w:hAnsi="Arial" w:cs="Arial"/>
          <w:color w:val="000000" w:themeColor="text1"/>
          <w:sz w:val="20"/>
          <w:szCs w:val="20"/>
        </w:rPr>
        <w:t>state.</w:t>
      </w:r>
    </w:p>
    <w:p w14:paraId="266D5E04" w14:textId="42A9D0C7" w:rsidR="008F508B" w:rsidRDefault="00B26E83">
      <w:pPr>
        <w:pStyle w:val="ListParagraph"/>
        <w:numPr>
          <w:ilvl w:val="0"/>
          <w:numId w:val="3"/>
        </w:numPr>
        <w:spacing w:after="0" w:line="240" w:lineRule="auto"/>
        <w:ind w:left="1080"/>
        <w:jc w:val="both"/>
        <w:rPr>
          <w:rFonts w:ascii="Arial" w:hAnsi="Arial" w:cs="Arial"/>
          <w:color w:val="000000" w:themeColor="text1"/>
          <w:sz w:val="20"/>
          <w:szCs w:val="20"/>
        </w:rPr>
      </w:pPr>
      <w:r w:rsidRPr="008F508B">
        <w:rPr>
          <w:rFonts w:ascii="Arial" w:hAnsi="Arial" w:cs="Arial"/>
          <w:color w:val="000000" w:themeColor="text1"/>
          <w:sz w:val="20"/>
          <w:szCs w:val="20"/>
        </w:rPr>
        <w:t>Confirm</w:t>
      </w:r>
      <w:r w:rsidR="008F508B">
        <w:rPr>
          <w:rFonts w:ascii="Arial" w:hAnsi="Arial" w:cs="Arial"/>
          <w:color w:val="000000" w:themeColor="text1"/>
          <w:sz w:val="20"/>
          <w:szCs w:val="20"/>
        </w:rPr>
        <w:t xml:space="preserve"> </w:t>
      </w:r>
      <w:r w:rsidRPr="008F508B">
        <w:rPr>
          <w:rFonts w:ascii="Arial" w:hAnsi="Arial" w:cs="Arial"/>
          <w:color w:val="000000" w:themeColor="text1"/>
          <w:sz w:val="20"/>
          <w:szCs w:val="20"/>
        </w:rPr>
        <w:t>that</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the</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affected</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systems</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are</w:t>
      </w:r>
      <w:r w:rsidR="00715BFF" w:rsidRPr="008F508B">
        <w:rPr>
          <w:rFonts w:ascii="Arial" w:hAnsi="Arial" w:cs="Arial"/>
          <w:color w:val="000000" w:themeColor="text1"/>
          <w:sz w:val="20"/>
          <w:szCs w:val="20"/>
        </w:rPr>
        <w:t xml:space="preserve"> </w:t>
      </w:r>
      <w:r w:rsidRPr="008F508B">
        <w:rPr>
          <w:rFonts w:ascii="Arial" w:hAnsi="Arial" w:cs="Arial"/>
          <w:color w:val="000000" w:themeColor="text1"/>
          <w:sz w:val="20"/>
          <w:szCs w:val="20"/>
        </w:rPr>
        <w:t>functioning</w:t>
      </w:r>
      <w:r w:rsidR="00715BFF" w:rsidRPr="008F508B">
        <w:rPr>
          <w:rFonts w:ascii="Arial" w:hAnsi="Arial" w:cs="Arial"/>
          <w:color w:val="000000" w:themeColor="text1"/>
          <w:sz w:val="20"/>
          <w:szCs w:val="20"/>
        </w:rPr>
        <w:t xml:space="preserve"> </w:t>
      </w:r>
      <w:r w:rsidR="004030BC" w:rsidRPr="008F508B">
        <w:rPr>
          <w:rFonts w:ascii="Arial" w:hAnsi="Arial" w:cs="Arial"/>
          <w:color w:val="000000" w:themeColor="text1"/>
          <w:sz w:val="20"/>
          <w:szCs w:val="20"/>
        </w:rPr>
        <w:t>normally</w:t>
      </w:r>
      <w:r w:rsidR="00DB5509">
        <w:rPr>
          <w:rFonts w:ascii="Arial" w:hAnsi="Arial" w:cs="Arial"/>
          <w:color w:val="000000" w:themeColor="text1"/>
          <w:sz w:val="20"/>
          <w:szCs w:val="20"/>
        </w:rPr>
        <w:t>.</w:t>
      </w:r>
    </w:p>
    <w:p w14:paraId="07BB4521" w14:textId="77777777" w:rsidR="00DB5509" w:rsidRPr="00DB5509" w:rsidRDefault="00DB5509" w:rsidP="00DB5509">
      <w:pPr>
        <w:spacing w:after="0" w:line="240" w:lineRule="auto"/>
        <w:jc w:val="both"/>
        <w:rPr>
          <w:rFonts w:ascii="Arial" w:hAnsi="Arial" w:cs="Arial"/>
          <w:color w:val="000000" w:themeColor="text1"/>
          <w:sz w:val="20"/>
          <w:szCs w:val="20"/>
        </w:rPr>
      </w:pPr>
    </w:p>
    <w:p w14:paraId="5FB2C76C" w14:textId="61956CB3" w:rsidR="004C1A1A" w:rsidRPr="009D492F" w:rsidRDefault="004C1A1A">
      <w:pPr>
        <w:pStyle w:val="Heading3"/>
        <w:numPr>
          <w:ilvl w:val="0"/>
          <w:numId w:val="14"/>
        </w:numPr>
        <w:spacing w:before="0" w:line="240" w:lineRule="auto"/>
        <w:rPr>
          <w:rFonts w:ascii="Arial" w:hAnsi="Arial" w:cs="Arial"/>
        </w:rPr>
      </w:pPr>
      <w:bookmarkStart w:id="15" w:name="_Toc65761049"/>
      <w:r w:rsidRPr="009D492F">
        <w:rPr>
          <w:rFonts w:ascii="Arial" w:hAnsi="Arial" w:cs="Arial"/>
        </w:rPr>
        <w:lastRenderedPageBreak/>
        <w:t>Forensics</w:t>
      </w:r>
      <w:bookmarkEnd w:id="15"/>
    </w:p>
    <w:p w14:paraId="689964B5" w14:textId="7CC59849" w:rsidR="004C1A1A" w:rsidRDefault="004C1A1A" w:rsidP="004A44B5">
      <w:pPr>
        <w:spacing w:after="0" w:line="240" w:lineRule="auto"/>
        <w:ind w:left="360"/>
        <w:jc w:val="both"/>
        <w:rPr>
          <w:rFonts w:ascii="Arial" w:hAnsi="Arial" w:cs="Arial"/>
          <w:color w:val="000000" w:themeColor="text1"/>
          <w:sz w:val="20"/>
          <w:szCs w:val="20"/>
        </w:rPr>
      </w:pPr>
      <w:r w:rsidRPr="004A44B5">
        <w:rPr>
          <w:rFonts w:ascii="Arial" w:hAnsi="Arial" w:cs="Arial"/>
          <w:color w:val="000000" w:themeColor="text1"/>
          <w:sz w:val="20"/>
          <w:szCs w:val="20"/>
        </w:rPr>
        <w:t xml:space="preserve">Security incidents of a significant magnitude may require that a forensics investigation take place. Once that need has been established </w:t>
      </w:r>
      <w:r w:rsidRPr="004A44B5">
        <w:rPr>
          <w:rFonts w:ascii="Arial" w:hAnsi="Arial" w:cs="Arial"/>
          <w:color w:val="000000" w:themeColor="text1"/>
          <w:sz w:val="20"/>
          <w:szCs w:val="20"/>
          <w:u w:val="single"/>
        </w:rPr>
        <w:t>all additional investigation/containment activities</w:t>
      </w:r>
      <w:r w:rsidRPr="004A44B5">
        <w:rPr>
          <w:rFonts w:ascii="Arial" w:hAnsi="Arial" w:cs="Arial"/>
          <w:color w:val="000000" w:themeColor="text1"/>
          <w:sz w:val="20"/>
          <w:szCs w:val="20"/>
        </w:rPr>
        <w:t xml:space="preserve"> need to be directed and/or performed by a forensics specialist to ensure that the evidence and chain of custody is maintained. The highest-ranking administrative official, in consultation with the Incident Response Manager and/or </w:t>
      </w:r>
      <w:r w:rsidR="004A44B5">
        <w:rPr>
          <w:rFonts w:ascii="Arial" w:hAnsi="Arial" w:cs="Arial"/>
          <w:color w:val="000000" w:themeColor="text1"/>
          <w:sz w:val="20"/>
          <w:szCs w:val="20"/>
        </w:rPr>
        <w:t>the insurer</w:t>
      </w:r>
      <w:r w:rsidRPr="004A44B5">
        <w:rPr>
          <w:rFonts w:ascii="Arial" w:hAnsi="Arial" w:cs="Arial"/>
          <w:color w:val="000000" w:themeColor="text1"/>
          <w:sz w:val="20"/>
          <w:szCs w:val="20"/>
        </w:rPr>
        <w:t xml:space="preserve"> will advise if engaging a forensics firm is required.</w:t>
      </w:r>
    </w:p>
    <w:p w14:paraId="68EDA9DE" w14:textId="77777777" w:rsidR="004A44B5" w:rsidRPr="004A44B5" w:rsidRDefault="004A44B5" w:rsidP="004A44B5">
      <w:pPr>
        <w:spacing w:after="0" w:line="240" w:lineRule="auto"/>
        <w:ind w:left="360"/>
        <w:jc w:val="both"/>
        <w:rPr>
          <w:rFonts w:ascii="Arial" w:hAnsi="Arial" w:cs="Arial"/>
          <w:color w:val="000000" w:themeColor="text1"/>
          <w:sz w:val="20"/>
          <w:szCs w:val="20"/>
        </w:rPr>
      </w:pPr>
    </w:p>
    <w:p w14:paraId="5FB951DD" w14:textId="3FBAC55A" w:rsidR="00933131" w:rsidRPr="004A44B5" w:rsidRDefault="00715BFF">
      <w:pPr>
        <w:pStyle w:val="Heading3"/>
        <w:numPr>
          <w:ilvl w:val="0"/>
          <w:numId w:val="15"/>
        </w:numPr>
        <w:spacing w:before="0" w:line="240" w:lineRule="auto"/>
        <w:rPr>
          <w:rFonts w:ascii="Arial" w:hAnsi="Arial" w:cs="Arial"/>
          <w:color w:val="0070C0"/>
        </w:rPr>
      </w:pPr>
      <w:bookmarkStart w:id="16" w:name="_Toc65761050"/>
      <w:r w:rsidRPr="004A44B5">
        <w:rPr>
          <w:rFonts w:ascii="Arial" w:hAnsi="Arial" w:cs="Arial"/>
          <w:color w:val="0070C0"/>
        </w:rPr>
        <w:t>Post</w:t>
      </w:r>
      <w:r w:rsidR="007102E3" w:rsidRPr="004A44B5">
        <w:rPr>
          <w:rFonts w:ascii="Arial" w:hAnsi="Arial" w:cs="Arial"/>
          <w:color w:val="0070C0"/>
        </w:rPr>
        <w:t>-</w:t>
      </w:r>
      <w:r w:rsidRPr="004A44B5">
        <w:rPr>
          <w:rFonts w:ascii="Arial" w:hAnsi="Arial" w:cs="Arial"/>
          <w:color w:val="0070C0"/>
        </w:rPr>
        <w:t>Incident Review</w:t>
      </w:r>
      <w:bookmarkEnd w:id="16"/>
    </w:p>
    <w:p w14:paraId="63866A84" w14:textId="77777777" w:rsidR="00715BFF" w:rsidRPr="004A44B5" w:rsidRDefault="00057D21" w:rsidP="004A44B5">
      <w:pPr>
        <w:spacing w:after="0" w:line="240" w:lineRule="auto"/>
        <w:ind w:left="360"/>
        <w:jc w:val="both"/>
        <w:rPr>
          <w:rFonts w:ascii="Arial" w:hAnsi="Arial" w:cs="Arial"/>
          <w:color w:val="000000" w:themeColor="text1"/>
          <w:sz w:val="20"/>
          <w:szCs w:val="20"/>
        </w:rPr>
      </w:pPr>
      <w:r w:rsidRPr="004A44B5">
        <w:rPr>
          <w:rFonts w:ascii="Arial" w:hAnsi="Arial" w:cs="Arial"/>
          <w:color w:val="000000" w:themeColor="text1"/>
          <w:sz w:val="20"/>
          <w:szCs w:val="20"/>
        </w:rPr>
        <w:t>To</w:t>
      </w:r>
      <w:r w:rsidR="00715BFF" w:rsidRPr="004A44B5">
        <w:rPr>
          <w:rFonts w:ascii="Arial" w:hAnsi="Arial" w:cs="Arial"/>
          <w:color w:val="000000" w:themeColor="text1"/>
          <w:sz w:val="20"/>
          <w:szCs w:val="20"/>
        </w:rPr>
        <w:t xml:space="preserve"> improve </w:t>
      </w:r>
      <w:r w:rsidR="007102E3" w:rsidRPr="004A44B5">
        <w:rPr>
          <w:rFonts w:ascii="Arial" w:hAnsi="Arial" w:cs="Arial"/>
          <w:color w:val="000000" w:themeColor="text1"/>
          <w:sz w:val="20"/>
          <w:szCs w:val="20"/>
        </w:rPr>
        <w:t xml:space="preserve">the </w:t>
      </w:r>
      <w:r w:rsidR="00715BFF" w:rsidRPr="004A44B5">
        <w:rPr>
          <w:rFonts w:ascii="Arial" w:hAnsi="Arial" w:cs="Arial"/>
          <w:color w:val="000000" w:themeColor="text1"/>
          <w:sz w:val="20"/>
          <w:szCs w:val="20"/>
        </w:rPr>
        <w:t>Incident Response processes and identify recurring issues</w:t>
      </w:r>
      <w:r w:rsidR="00CC482C" w:rsidRPr="004A44B5">
        <w:rPr>
          <w:rFonts w:ascii="Arial" w:hAnsi="Arial" w:cs="Arial"/>
          <w:color w:val="000000" w:themeColor="text1"/>
          <w:sz w:val="20"/>
          <w:szCs w:val="20"/>
        </w:rPr>
        <w:t xml:space="preserve"> each I</w:t>
      </w:r>
      <w:r w:rsidR="00715BFF" w:rsidRPr="004A44B5">
        <w:rPr>
          <w:rFonts w:ascii="Arial" w:hAnsi="Arial" w:cs="Arial"/>
          <w:color w:val="000000" w:themeColor="text1"/>
          <w:sz w:val="20"/>
          <w:szCs w:val="20"/>
        </w:rPr>
        <w:t>ncident should be reviewed and formally reported on. The report should include:</w:t>
      </w:r>
    </w:p>
    <w:p w14:paraId="36B144FC" w14:textId="77777777" w:rsidR="00715BFF" w:rsidRPr="004A44B5" w:rsidRDefault="00715BFF">
      <w:pPr>
        <w:pStyle w:val="ListParagraph"/>
        <w:numPr>
          <w:ilvl w:val="0"/>
          <w:numId w:val="4"/>
        </w:numPr>
        <w:spacing w:after="0" w:line="240" w:lineRule="auto"/>
        <w:ind w:left="1080"/>
        <w:jc w:val="both"/>
        <w:rPr>
          <w:rFonts w:ascii="Arial" w:hAnsi="Arial" w:cs="Arial"/>
          <w:color w:val="000000" w:themeColor="text1"/>
          <w:sz w:val="20"/>
          <w:szCs w:val="20"/>
        </w:rPr>
      </w:pPr>
      <w:r w:rsidRPr="004A44B5">
        <w:rPr>
          <w:rFonts w:ascii="Arial" w:hAnsi="Arial" w:cs="Arial"/>
          <w:color w:val="000000" w:themeColor="text1"/>
          <w:sz w:val="20"/>
          <w:szCs w:val="20"/>
        </w:rPr>
        <w:t xml:space="preserve">Information about the </w:t>
      </w:r>
      <w:r w:rsidR="00CC482C" w:rsidRPr="004A44B5">
        <w:rPr>
          <w:rFonts w:ascii="Arial" w:hAnsi="Arial" w:cs="Arial"/>
          <w:color w:val="000000" w:themeColor="text1"/>
          <w:sz w:val="20"/>
          <w:szCs w:val="20"/>
        </w:rPr>
        <w:t>I</w:t>
      </w:r>
      <w:r w:rsidRPr="004A44B5">
        <w:rPr>
          <w:rFonts w:ascii="Arial" w:hAnsi="Arial" w:cs="Arial"/>
          <w:color w:val="000000" w:themeColor="text1"/>
          <w:sz w:val="20"/>
          <w:szCs w:val="20"/>
        </w:rPr>
        <w:t>ncident type</w:t>
      </w:r>
    </w:p>
    <w:p w14:paraId="49B05B20" w14:textId="77777777" w:rsidR="00715BFF" w:rsidRPr="004A44B5" w:rsidRDefault="00715BFF">
      <w:pPr>
        <w:pStyle w:val="ListParagraph"/>
        <w:numPr>
          <w:ilvl w:val="0"/>
          <w:numId w:val="4"/>
        </w:numPr>
        <w:spacing w:after="0" w:line="240" w:lineRule="auto"/>
        <w:ind w:left="1080"/>
        <w:jc w:val="both"/>
        <w:rPr>
          <w:rFonts w:ascii="Arial" w:hAnsi="Arial" w:cs="Arial"/>
          <w:color w:val="000000" w:themeColor="text1"/>
          <w:sz w:val="20"/>
          <w:szCs w:val="20"/>
        </w:rPr>
      </w:pPr>
      <w:r w:rsidRPr="004A44B5">
        <w:rPr>
          <w:rFonts w:ascii="Arial" w:hAnsi="Arial" w:cs="Arial"/>
          <w:color w:val="000000" w:themeColor="text1"/>
          <w:sz w:val="20"/>
          <w:szCs w:val="20"/>
        </w:rPr>
        <w:t xml:space="preserve">A description of how the </w:t>
      </w:r>
      <w:r w:rsidR="00CC482C" w:rsidRPr="004A44B5">
        <w:rPr>
          <w:rFonts w:ascii="Arial" w:hAnsi="Arial" w:cs="Arial"/>
          <w:color w:val="000000" w:themeColor="text1"/>
          <w:sz w:val="20"/>
          <w:szCs w:val="20"/>
        </w:rPr>
        <w:t>I</w:t>
      </w:r>
      <w:r w:rsidRPr="004A44B5">
        <w:rPr>
          <w:rFonts w:ascii="Arial" w:hAnsi="Arial" w:cs="Arial"/>
          <w:color w:val="000000" w:themeColor="text1"/>
          <w:sz w:val="20"/>
          <w:szCs w:val="20"/>
        </w:rPr>
        <w:t xml:space="preserve">ncident was </w:t>
      </w:r>
      <w:r w:rsidR="004030BC" w:rsidRPr="004A44B5">
        <w:rPr>
          <w:rFonts w:ascii="Arial" w:hAnsi="Arial" w:cs="Arial"/>
          <w:color w:val="000000" w:themeColor="text1"/>
          <w:sz w:val="20"/>
          <w:szCs w:val="20"/>
        </w:rPr>
        <w:t>discovered.</w:t>
      </w:r>
    </w:p>
    <w:p w14:paraId="0DA4C3D4" w14:textId="77777777" w:rsidR="00715BFF" w:rsidRPr="004A44B5" w:rsidRDefault="00715BFF">
      <w:pPr>
        <w:pStyle w:val="ListParagraph"/>
        <w:numPr>
          <w:ilvl w:val="0"/>
          <w:numId w:val="4"/>
        </w:numPr>
        <w:spacing w:after="0" w:line="240" w:lineRule="auto"/>
        <w:ind w:left="1080"/>
        <w:jc w:val="both"/>
        <w:rPr>
          <w:rFonts w:ascii="Arial" w:hAnsi="Arial" w:cs="Arial"/>
          <w:color w:val="000000" w:themeColor="text1"/>
          <w:sz w:val="20"/>
          <w:szCs w:val="20"/>
        </w:rPr>
      </w:pPr>
      <w:r w:rsidRPr="004A44B5">
        <w:rPr>
          <w:rFonts w:ascii="Arial" w:hAnsi="Arial" w:cs="Arial"/>
          <w:color w:val="000000" w:themeColor="text1"/>
          <w:sz w:val="20"/>
          <w:szCs w:val="20"/>
        </w:rPr>
        <w:t xml:space="preserve">Information about the systems that were </w:t>
      </w:r>
      <w:r w:rsidR="004030BC" w:rsidRPr="004A44B5">
        <w:rPr>
          <w:rFonts w:ascii="Arial" w:hAnsi="Arial" w:cs="Arial"/>
          <w:color w:val="000000" w:themeColor="text1"/>
          <w:sz w:val="20"/>
          <w:szCs w:val="20"/>
        </w:rPr>
        <w:t>affected.</w:t>
      </w:r>
    </w:p>
    <w:p w14:paraId="04F95065" w14:textId="77777777" w:rsidR="00715BFF" w:rsidRPr="004A44B5" w:rsidRDefault="00715BFF">
      <w:pPr>
        <w:pStyle w:val="ListParagraph"/>
        <w:numPr>
          <w:ilvl w:val="0"/>
          <w:numId w:val="4"/>
        </w:numPr>
        <w:spacing w:after="0" w:line="240" w:lineRule="auto"/>
        <w:ind w:left="1080"/>
        <w:jc w:val="both"/>
        <w:rPr>
          <w:rFonts w:ascii="Arial" w:hAnsi="Arial" w:cs="Arial"/>
          <w:color w:val="000000" w:themeColor="text1"/>
          <w:sz w:val="20"/>
          <w:szCs w:val="20"/>
        </w:rPr>
      </w:pPr>
      <w:r w:rsidRPr="004A44B5">
        <w:rPr>
          <w:rFonts w:ascii="Arial" w:hAnsi="Arial" w:cs="Arial"/>
          <w:color w:val="000000" w:themeColor="text1"/>
          <w:sz w:val="20"/>
          <w:szCs w:val="20"/>
        </w:rPr>
        <w:t xml:space="preserve">Information about who was responsible for the system and its </w:t>
      </w:r>
      <w:r w:rsidR="004030BC" w:rsidRPr="004A44B5">
        <w:rPr>
          <w:rFonts w:ascii="Arial" w:hAnsi="Arial" w:cs="Arial"/>
          <w:color w:val="000000" w:themeColor="text1"/>
          <w:sz w:val="20"/>
          <w:szCs w:val="20"/>
        </w:rPr>
        <w:t>data.</w:t>
      </w:r>
    </w:p>
    <w:p w14:paraId="6B8DE4E4" w14:textId="77777777" w:rsidR="00715BFF" w:rsidRPr="004A44B5" w:rsidRDefault="00715BFF">
      <w:pPr>
        <w:pStyle w:val="ListParagraph"/>
        <w:numPr>
          <w:ilvl w:val="0"/>
          <w:numId w:val="4"/>
        </w:numPr>
        <w:spacing w:after="0" w:line="240" w:lineRule="auto"/>
        <w:ind w:left="1080"/>
        <w:jc w:val="both"/>
        <w:rPr>
          <w:rFonts w:ascii="Arial" w:hAnsi="Arial" w:cs="Arial"/>
          <w:color w:val="000000" w:themeColor="text1"/>
          <w:sz w:val="20"/>
          <w:szCs w:val="20"/>
        </w:rPr>
      </w:pPr>
      <w:r w:rsidRPr="004A44B5">
        <w:rPr>
          <w:rFonts w:ascii="Arial" w:hAnsi="Arial" w:cs="Arial"/>
          <w:color w:val="000000" w:themeColor="text1"/>
          <w:sz w:val="20"/>
          <w:szCs w:val="20"/>
        </w:rPr>
        <w:t xml:space="preserve">A description of what caused the </w:t>
      </w:r>
      <w:r w:rsidR="004030BC" w:rsidRPr="004A44B5">
        <w:rPr>
          <w:rFonts w:ascii="Arial" w:hAnsi="Arial" w:cs="Arial"/>
          <w:color w:val="000000" w:themeColor="text1"/>
          <w:sz w:val="20"/>
          <w:szCs w:val="20"/>
        </w:rPr>
        <w:t>Incident.</w:t>
      </w:r>
    </w:p>
    <w:p w14:paraId="3D92F37E" w14:textId="77777777" w:rsidR="00715BFF" w:rsidRPr="004A44B5" w:rsidRDefault="00715BFF">
      <w:pPr>
        <w:pStyle w:val="ListParagraph"/>
        <w:numPr>
          <w:ilvl w:val="0"/>
          <w:numId w:val="4"/>
        </w:numPr>
        <w:spacing w:after="0" w:line="240" w:lineRule="auto"/>
        <w:ind w:left="1080"/>
        <w:jc w:val="both"/>
        <w:rPr>
          <w:rFonts w:ascii="Arial" w:hAnsi="Arial" w:cs="Arial"/>
          <w:color w:val="000000" w:themeColor="text1"/>
          <w:sz w:val="20"/>
          <w:szCs w:val="20"/>
        </w:rPr>
      </w:pPr>
      <w:r w:rsidRPr="004A44B5">
        <w:rPr>
          <w:rFonts w:ascii="Arial" w:hAnsi="Arial" w:cs="Arial"/>
          <w:color w:val="000000" w:themeColor="text1"/>
          <w:sz w:val="20"/>
          <w:szCs w:val="20"/>
        </w:rPr>
        <w:t xml:space="preserve">A description of the response to the </w:t>
      </w:r>
      <w:r w:rsidR="00CC482C" w:rsidRPr="004A44B5">
        <w:rPr>
          <w:rFonts w:ascii="Arial" w:hAnsi="Arial" w:cs="Arial"/>
          <w:color w:val="000000" w:themeColor="text1"/>
          <w:sz w:val="20"/>
          <w:szCs w:val="20"/>
        </w:rPr>
        <w:t>I</w:t>
      </w:r>
      <w:r w:rsidRPr="004A44B5">
        <w:rPr>
          <w:rFonts w:ascii="Arial" w:hAnsi="Arial" w:cs="Arial"/>
          <w:color w:val="000000" w:themeColor="text1"/>
          <w:sz w:val="20"/>
          <w:szCs w:val="20"/>
        </w:rPr>
        <w:t xml:space="preserve">ncident and whether it was </w:t>
      </w:r>
      <w:r w:rsidR="004030BC" w:rsidRPr="004A44B5">
        <w:rPr>
          <w:rFonts w:ascii="Arial" w:hAnsi="Arial" w:cs="Arial"/>
          <w:color w:val="000000" w:themeColor="text1"/>
          <w:sz w:val="20"/>
          <w:szCs w:val="20"/>
        </w:rPr>
        <w:t>effective.</w:t>
      </w:r>
    </w:p>
    <w:p w14:paraId="4993FB92" w14:textId="77777777" w:rsidR="003273FD" w:rsidRPr="004A44B5" w:rsidRDefault="003273FD">
      <w:pPr>
        <w:pStyle w:val="ListParagraph"/>
        <w:numPr>
          <w:ilvl w:val="0"/>
          <w:numId w:val="4"/>
        </w:numPr>
        <w:spacing w:after="0" w:line="240" w:lineRule="auto"/>
        <w:ind w:left="1080"/>
        <w:jc w:val="both"/>
        <w:rPr>
          <w:rFonts w:ascii="Arial" w:hAnsi="Arial" w:cs="Arial"/>
          <w:color w:val="000000" w:themeColor="text1"/>
          <w:sz w:val="20"/>
          <w:szCs w:val="20"/>
        </w:rPr>
      </w:pPr>
      <w:r w:rsidRPr="004A44B5">
        <w:rPr>
          <w:rFonts w:ascii="Arial" w:hAnsi="Arial" w:cs="Arial"/>
          <w:color w:val="000000" w:themeColor="text1"/>
          <w:sz w:val="20"/>
          <w:szCs w:val="20"/>
        </w:rPr>
        <w:t xml:space="preserve">A timeline of events, from detection to </w:t>
      </w:r>
      <w:r w:rsidR="00CC482C" w:rsidRPr="004A44B5">
        <w:rPr>
          <w:rFonts w:ascii="Arial" w:hAnsi="Arial" w:cs="Arial"/>
          <w:color w:val="000000" w:themeColor="text1"/>
          <w:sz w:val="20"/>
          <w:szCs w:val="20"/>
        </w:rPr>
        <w:t>I</w:t>
      </w:r>
      <w:r w:rsidRPr="004A44B5">
        <w:rPr>
          <w:rFonts w:ascii="Arial" w:hAnsi="Arial" w:cs="Arial"/>
          <w:color w:val="000000" w:themeColor="text1"/>
          <w:sz w:val="20"/>
          <w:szCs w:val="20"/>
        </w:rPr>
        <w:t>ncident closure</w:t>
      </w:r>
    </w:p>
    <w:p w14:paraId="4D26DEDD" w14:textId="77777777" w:rsidR="00715BFF" w:rsidRPr="004A44B5" w:rsidRDefault="00715BFF">
      <w:pPr>
        <w:pStyle w:val="ListParagraph"/>
        <w:numPr>
          <w:ilvl w:val="0"/>
          <w:numId w:val="4"/>
        </w:numPr>
        <w:spacing w:after="0" w:line="240" w:lineRule="auto"/>
        <w:ind w:left="1080"/>
        <w:jc w:val="both"/>
        <w:rPr>
          <w:rFonts w:ascii="Arial" w:hAnsi="Arial" w:cs="Arial"/>
          <w:color w:val="000000" w:themeColor="text1"/>
          <w:sz w:val="20"/>
          <w:szCs w:val="20"/>
        </w:rPr>
      </w:pPr>
      <w:r w:rsidRPr="004A44B5">
        <w:rPr>
          <w:rFonts w:ascii="Arial" w:hAnsi="Arial" w:cs="Arial"/>
          <w:color w:val="000000" w:themeColor="text1"/>
          <w:sz w:val="20"/>
          <w:szCs w:val="20"/>
        </w:rPr>
        <w:t xml:space="preserve">Recommendations to prevent future </w:t>
      </w:r>
      <w:r w:rsidR="004030BC" w:rsidRPr="004A44B5">
        <w:rPr>
          <w:rFonts w:ascii="Arial" w:hAnsi="Arial" w:cs="Arial"/>
          <w:color w:val="000000" w:themeColor="text1"/>
          <w:sz w:val="20"/>
          <w:szCs w:val="20"/>
        </w:rPr>
        <w:t>Incidents.</w:t>
      </w:r>
    </w:p>
    <w:p w14:paraId="6740A16B" w14:textId="6D0338EF" w:rsidR="00715BFF" w:rsidRDefault="00715BFF">
      <w:pPr>
        <w:pStyle w:val="ListParagraph"/>
        <w:numPr>
          <w:ilvl w:val="0"/>
          <w:numId w:val="4"/>
        </w:numPr>
        <w:spacing w:after="0" w:line="240" w:lineRule="auto"/>
        <w:ind w:left="1080"/>
        <w:jc w:val="both"/>
        <w:rPr>
          <w:rFonts w:ascii="Arial" w:hAnsi="Arial" w:cs="Arial"/>
          <w:color w:val="000000" w:themeColor="text1"/>
          <w:sz w:val="20"/>
          <w:szCs w:val="20"/>
        </w:rPr>
      </w:pPr>
      <w:r w:rsidRPr="004A44B5">
        <w:rPr>
          <w:rFonts w:ascii="Arial" w:hAnsi="Arial" w:cs="Arial"/>
          <w:color w:val="000000" w:themeColor="text1"/>
          <w:sz w:val="20"/>
          <w:szCs w:val="20"/>
        </w:rPr>
        <w:t xml:space="preserve">A discussion of lessons learned that will improve future </w:t>
      </w:r>
      <w:r w:rsidR="004030BC" w:rsidRPr="004A44B5">
        <w:rPr>
          <w:rFonts w:ascii="Arial" w:hAnsi="Arial" w:cs="Arial"/>
          <w:color w:val="000000" w:themeColor="text1"/>
          <w:sz w:val="20"/>
          <w:szCs w:val="20"/>
        </w:rPr>
        <w:t>responses.</w:t>
      </w:r>
    </w:p>
    <w:p w14:paraId="2FAC09C9" w14:textId="77777777" w:rsidR="004A44B5" w:rsidRPr="004A44B5" w:rsidRDefault="004A44B5" w:rsidP="004A44B5">
      <w:pPr>
        <w:spacing w:after="0" w:line="240" w:lineRule="auto"/>
        <w:jc w:val="both"/>
        <w:rPr>
          <w:rFonts w:ascii="Arial" w:hAnsi="Arial" w:cs="Arial"/>
          <w:color w:val="000000" w:themeColor="text1"/>
          <w:sz w:val="20"/>
          <w:szCs w:val="20"/>
        </w:rPr>
      </w:pPr>
    </w:p>
    <w:p w14:paraId="357D7D9C" w14:textId="77777777" w:rsidR="00474CDF" w:rsidRPr="004A44B5" w:rsidRDefault="00AA4FC6">
      <w:pPr>
        <w:pStyle w:val="Heading1"/>
        <w:numPr>
          <w:ilvl w:val="0"/>
          <w:numId w:val="1"/>
        </w:numPr>
        <w:spacing w:before="0" w:line="240" w:lineRule="auto"/>
        <w:ind w:left="360"/>
        <w:rPr>
          <w:rFonts w:ascii="Arial" w:hAnsi="Arial" w:cs="Arial"/>
          <w:color w:val="0070C0"/>
        </w:rPr>
      </w:pPr>
      <w:bookmarkStart w:id="17" w:name="_Toc469666973"/>
      <w:bookmarkStart w:id="18" w:name="_Toc65761051"/>
      <w:r w:rsidRPr="004A44B5">
        <w:rPr>
          <w:rFonts w:ascii="Arial" w:hAnsi="Arial" w:cs="Arial"/>
          <w:color w:val="0070C0"/>
        </w:rPr>
        <w:t>Periodic Review</w:t>
      </w:r>
      <w:bookmarkEnd w:id="17"/>
      <w:bookmarkEnd w:id="18"/>
    </w:p>
    <w:p w14:paraId="2A488731" w14:textId="6EA6C632" w:rsidR="00474CDF" w:rsidRDefault="00AA4FC6" w:rsidP="004A44B5">
      <w:pPr>
        <w:spacing w:after="0" w:line="240" w:lineRule="auto"/>
        <w:ind w:left="360"/>
        <w:jc w:val="both"/>
        <w:rPr>
          <w:rFonts w:ascii="Arial" w:hAnsi="Arial" w:cs="Arial"/>
          <w:color w:val="000000" w:themeColor="text1"/>
        </w:rPr>
      </w:pPr>
      <w:r w:rsidRPr="009D492F">
        <w:rPr>
          <w:rFonts w:ascii="Arial" w:hAnsi="Arial" w:cs="Arial"/>
          <w:color w:val="000000" w:themeColor="text1"/>
        </w:rPr>
        <w:t>This policy and associated subordinate procedures will be revie</w:t>
      </w:r>
      <w:r w:rsidR="005B5945" w:rsidRPr="009D492F">
        <w:rPr>
          <w:rFonts w:ascii="Arial" w:hAnsi="Arial" w:cs="Arial"/>
          <w:color w:val="000000" w:themeColor="text1"/>
        </w:rPr>
        <w:t xml:space="preserve">wed at least annually by the </w:t>
      </w:r>
      <w:r w:rsidR="003273FD" w:rsidRPr="009D492F">
        <w:rPr>
          <w:rFonts w:ascii="Arial" w:hAnsi="Arial" w:cs="Arial"/>
          <w:color w:val="000000" w:themeColor="text1"/>
        </w:rPr>
        <w:t xml:space="preserve">Incident Response Manager </w:t>
      </w:r>
      <w:r w:rsidRPr="009D492F">
        <w:rPr>
          <w:rFonts w:ascii="Arial" w:hAnsi="Arial" w:cs="Arial"/>
          <w:color w:val="000000" w:themeColor="text1"/>
        </w:rPr>
        <w:t xml:space="preserve">to adjust processes </w:t>
      </w:r>
      <w:r w:rsidR="0026313D" w:rsidRPr="009D492F">
        <w:rPr>
          <w:rFonts w:ascii="Arial" w:hAnsi="Arial" w:cs="Arial"/>
          <w:color w:val="000000" w:themeColor="text1"/>
        </w:rPr>
        <w:t>considering</w:t>
      </w:r>
      <w:r w:rsidRPr="009D492F">
        <w:rPr>
          <w:rFonts w:ascii="Arial" w:hAnsi="Arial" w:cs="Arial"/>
          <w:color w:val="000000" w:themeColor="text1"/>
        </w:rPr>
        <w:t xml:space="preserve"> new risks and security best practices. Material changes in this policy </w:t>
      </w:r>
      <w:r w:rsidR="00776F2C" w:rsidRPr="009D492F">
        <w:rPr>
          <w:rFonts w:ascii="Arial" w:hAnsi="Arial" w:cs="Arial"/>
          <w:color w:val="000000" w:themeColor="text1"/>
        </w:rPr>
        <w:t xml:space="preserve">should </w:t>
      </w:r>
      <w:r w:rsidRPr="009D492F">
        <w:rPr>
          <w:rFonts w:ascii="Arial" w:hAnsi="Arial" w:cs="Arial"/>
          <w:color w:val="000000" w:themeColor="text1"/>
        </w:rPr>
        <w:t xml:space="preserve">be approved by the </w:t>
      </w:r>
      <w:r w:rsidR="003C164B" w:rsidRPr="009D492F">
        <w:rPr>
          <w:rFonts w:ascii="Arial" w:hAnsi="Arial" w:cs="Arial"/>
          <w:color w:val="000000" w:themeColor="text1"/>
        </w:rPr>
        <w:t>highest-ranking</w:t>
      </w:r>
      <w:r w:rsidR="007124DB" w:rsidRPr="009D492F">
        <w:rPr>
          <w:rFonts w:ascii="Arial" w:hAnsi="Arial" w:cs="Arial"/>
          <w:color w:val="000000" w:themeColor="text1"/>
        </w:rPr>
        <w:t xml:space="preserve"> administrative official and/or governing body of the </w:t>
      </w:r>
      <w:r w:rsidR="004A44B5">
        <w:rPr>
          <w:rFonts w:ascii="Arial" w:hAnsi="Arial" w:cs="Arial"/>
          <w:color w:val="000000" w:themeColor="text1"/>
        </w:rPr>
        <w:t>organization</w:t>
      </w:r>
      <w:r w:rsidRPr="009D492F">
        <w:rPr>
          <w:rFonts w:ascii="Arial" w:hAnsi="Arial" w:cs="Arial"/>
          <w:color w:val="000000" w:themeColor="text1"/>
        </w:rPr>
        <w:t>.</w:t>
      </w:r>
    </w:p>
    <w:p w14:paraId="2475736E" w14:textId="77777777" w:rsidR="004A44B5" w:rsidRPr="009D492F" w:rsidRDefault="004A44B5" w:rsidP="004A44B5">
      <w:pPr>
        <w:spacing w:after="0" w:line="240" w:lineRule="auto"/>
        <w:ind w:left="360"/>
        <w:jc w:val="both"/>
        <w:rPr>
          <w:rFonts w:ascii="Arial" w:hAnsi="Arial" w:cs="Arial"/>
          <w:color w:val="000000" w:themeColor="text1"/>
        </w:rPr>
      </w:pPr>
    </w:p>
    <w:p w14:paraId="3B771B26" w14:textId="77777777" w:rsidR="00474CDF" w:rsidRPr="009D492F" w:rsidRDefault="00AA4FC6">
      <w:pPr>
        <w:pStyle w:val="Heading1"/>
        <w:numPr>
          <w:ilvl w:val="0"/>
          <w:numId w:val="1"/>
        </w:numPr>
        <w:spacing w:before="0" w:line="240" w:lineRule="auto"/>
        <w:ind w:left="360"/>
        <w:jc w:val="both"/>
        <w:rPr>
          <w:rFonts w:ascii="Arial" w:hAnsi="Arial" w:cs="Arial"/>
        </w:rPr>
      </w:pPr>
      <w:bookmarkStart w:id="19" w:name="_Toc386036451"/>
      <w:bookmarkStart w:id="20" w:name="_Toc469666974"/>
      <w:bookmarkStart w:id="21" w:name="_Toc65761052"/>
      <w:r w:rsidRPr="004A44B5">
        <w:rPr>
          <w:rFonts w:ascii="Arial" w:hAnsi="Arial" w:cs="Arial"/>
          <w:color w:val="0070C0"/>
        </w:rPr>
        <w:t>Special Situations/Exceptions</w:t>
      </w:r>
      <w:bookmarkEnd w:id="19"/>
      <w:bookmarkEnd w:id="20"/>
      <w:bookmarkEnd w:id="21"/>
    </w:p>
    <w:p w14:paraId="63594B0F" w14:textId="77777777" w:rsidR="00E5693F" w:rsidRPr="009D492F" w:rsidRDefault="00AA4FC6" w:rsidP="004A44B5">
      <w:pPr>
        <w:spacing w:after="0" w:line="240" w:lineRule="auto"/>
        <w:ind w:left="360"/>
        <w:jc w:val="both"/>
        <w:rPr>
          <w:rFonts w:ascii="Arial" w:hAnsi="Arial" w:cs="Arial"/>
          <w:color w:val="000000" w:themeColor="text1"/>
        </w:rPr>
      </w:pPr>
      <w:r w:rsidRPr="009D492F">
        <w:rPr>
          <w:rFonts w:ascii="Arial" w:hAnsi="Arial" w:cs="Arial"/>
          <w:color w:val="000000" w:themeColor="text1"/>
        </w:rPr>
        <w:t xml:space="preserve">Any </w:t>
      </w:r>
      <w:r w:rsidR="004030BC" w:rsidRPr="009D492F">
        <w:rPr>
          <w:rFonts w:ascii="Arial" w:hAnsi="Arial" w:cs="Arial"/>
          <w:color w:val="000000" w:themeColor="text1"/>
        </w:rPr>
        <w:t>personally owned</w:t>
      </w:r>
      <w:r w:rsidRPr="009D492F">
        <w:rPr>
          <w:rFonts w:ascii="Arial" w:hAnsi="Arial" w:cs="Arial"/>
          <w:color w:val="000000" w:themeColor="text1"/>
        </w:rPr>
        <w:t xml:space="preserve"> devices, such as PDAs, phones, wireless devices</w:t>
      </w:r>
      <w:r w:rsidR="002C03EC" w:rsidRPr="009D492F">
        <w:rPr>
          <w:rFonts w:ascii="Arial" w:hAnsi="Arial" w:cs="Arial"/>
          <w:color w:val="000000" w:themeColor="text1"/>
        </w:rPr>
        <w:t>,</w:t>
      </w:r>
      <w:r w:rsidRPr="009D492F">
        <w:rPr>
          <w:rFonts w:ascii="Arial" w:hAnsi="Arial" w:cs="Arial"/>
          <w:color w:val="000000" w:themeColor="text1"/>
        </w:rPr>
        <w:t xml:space="preserve"> or other electronic devices which have been used to access </w:t>
      </w:r>
      <w:r w:rsidR="00776F2C" w:rsidRPr="009D492F">
        <w:rPr>
          <w:rFonts w:ascii="Arial" w:hAnsi="Arial" w:cs="Arial"/>
          <w:color w:val="000000" w:themeColor="text1"/>
        </w:rPr>
        <w:t xml:space="preserve">organizational </w:t>
      </w:r>
      <w:r w:rsidR="003273FD" w:rsidRPr="009D492F">
        <w:rPr>
          <w:rFonts w:ascii="Arial" w:hAnsi="Arial" w:cs="Arial"/>
          <w:color w:val="000000" w:themeColor="text1"/>
        </w:rPr>
        <w:t xml:space="preserve">data </w:t>
      </w:r>
      <w:r w:rsidRPr="009D492F">
        <w:rPr>
          <w:rFonts w:ascii="Arial" w:hAnsi="Arial" w:cs="Arial"/>
          <w:color w:val="000000" w:themeColor="text1"/>
        </w:rPr>
        <w:t xml:space="preserve">and are determined to </w:t>
      </w:r>
      <w:r w:rsidR="003273FD" w:rsidRPr="009D492F">
        <w:rPr>
          <w:rFonts w:ascii="Arial" w:hAnsi="Arial" w:cs="Arial"/>
          <w:color w:val="000000" w:themeColor="text1"/>
        </w:rPr>
        <w:t xml:space="preserve">be relevant to </w:t>
      </w:r>
      <w:r w:rsidRPr="009D492F">
        <w:rPr>
          <w:rFonts w:ascii="Arial" w:hAnsi="Arial" w:cs="Arial"/>
          <w:color w:val="000000" w:themeColor="text1"/>
        </w:rPr>
        <w:t xml:space="preserve">an Incident, may be subject to retention until the Incident has been </w:t>
      </w:r>
      <w:r w:rsidR="003273FD" w:rsidRPr="009D492F">
        <w:rPr>
          <w:rFonts w:ascii="Arial" w:hAnsi="Arial" w:cs="Arial"/>
          <w:color w:val="000000" w:themeColor="text1"/>
        </w:rPr>
        <w:t>eradicated</w:t>
      </w:r>
      <w:r w:rsidRPr="009D492F">
        <w:rPr>
          <w:rFonts w:ascii="Arial" w:hAnsi="Arial" w:cs="Arial"/>
          <w:color w:val="000000" w:themeColor="text1"/>
        </w:rPr>
        <w:t>.</w:t>
      </w:r>
    </w:p>
    <w:sectPr w:rsidR="00E5693F" w:rsidRPr="009D492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FF92" w14:textId="77777777" w:rsidR="001524A7" w:rsidRDefault="001524A7">
      <w:pPr>
        <w:spacing w:after="0" w:line="240" w:lineRule="auto"/>
      </w:pPr>
      <w:r>
        <w:separator/>
      </w:r>
    </w:p>
  </w:endnote>
  <w:endnote w:type="continuationSeparator" w:id="0">
    <w:p w14:paraId="45D5C369" w14:textId="77777777" w:rsidR="001524A7" w:rsidRDefault="0015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MS Gothic"/>
    <w:charset w:val="8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0345" w14:textId="3DA9AB91" w:rsidR="004C1A1A" w:rsidRDefault="004C1A1A">
    <w:pPr>
      <w:pStyle w:val="Footer"/>
      <w:tabs>
        <w:tab w:val="right" w:pos="10080"/>
      </w:tabs>
      <w:rPr>
        <w:snapToGrid w:val="0"/>
        <w:sz w:val="18"/>
        <w:szCs w:val="18"/>
      </w:rPr>
    </w:pPr>
    <w:r>
      <w:rPr>
        <w:snapToGrid w:val="0"/>
        <w:sz w:val="18"/>
        <w:szCs w:val="18"/>
      </w:rPr>
      <w:tab/>
    </w:r>
    <w:r>
      <w:rPr>
        <w:snapToGrid w:val="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DCEA" w14:textId="77777777" w:rsidR="001524A7" w:rsidRDefault="001524A7">
      <w:pPr>
        <w:spacing w:after="0" w:line="240" w:lineRule="auto"/>
      </w:pPr>
      <w:r>
        <w:separator/>
      </w:r>
    </w:p>
  </w:footnote>
  <w:footnote w:type="continuationSeparator" w:id="0">
    <w:p w14:paraId="0F3A0E4D" w14:textId="77777777" w:rsidR="001524A7" w:rsidRDefault="00152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2" w15:restartNumberingAfterBreak="0">
    <w:nsid w:val="09F536FF"/>
    <w:multiLevelType w:val="hybridMultilevel"/>
    <w:tmpl w:val="41060BF0"/>
    <w:lvl w:ilvl="0" w:tplc="BE9029FE">
      <w:start w:val="3"/>
      <w:numFmt w:val="upp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535EF"/>
    <w:multiLevelType w:val="hybridMultilevel"/>
    <w:tmpl w:val="E672551A"/>
    <w:lvl w:ilvl="0" w:tplc="BF64ED58">
      <w:start w:val="1"/>
      <w:numFmt w:val="upperLetter"/>
      <w:lvlText w:val="%1."/>
      <w:lvlJc w:val="left"/>
      <w:pPr>
        <w:ind w:left="1080" w:hanging="360"/>
      </w:pPr>
      <w:rPr>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B001D9"/>
    <w:multiLevelType w:val="hybridMultilevel"/>
    <w:tmpl w:val="DECE430A"/>
    <w:lvl w:ilvl="0" w:tplc="54AE14AE">
      <w:start w:val="1"/>
      <w:numFmt w:val="upperLetter"/>
      <w:lvlText w:val="%1."/>
      <w:lvlJc w:val="left"/>
      <w:pPr>
        <w:ind w:left="1080" w:hanging="360"/>
      </w:pPr>
      <w:rPr>
        <w:b/>
        <w:bCs/>
        <w:color w:val="0070C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2114AF"/>
    <w:multiLevelType w:val="hybridMultilevel"/>
    <w:tmpl w:val="AD505680"/>
    <w:lvl w:ilvl="0" w:tplc="BB80D84A">
      <w:start w:val="1"/>
      <w:numFmt w:val="decimal"/>
      <w:lvlText w:val="%1."/>
      <w:lvlJc w:val="left"/>
      <w:pPr>
        <w:ind w:left="360" w:hanging="360"/>
      </w:pPr>
      <w:rPr>
        <w:rFonts w:ascii="Calibri" w:eastAsia="Calibri" w:hAnsi="Calibri" w:hint="default"/>
        <w:spacing w:val="2"/>
        <w:w w:val="102"/>
        <w:sz w:val="21"/>
        <w:szCs w:val="21"/>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6DD892E8">
      <w:start w:val="1"/>
      <w:numFmt w:val="bullet"/>
      <w:lvlText w:val="•"/>
      <w:lvlJc w:val="left"/>
      <w:pPr>
        <w:ind w:left="2926" w:hanging="360"/>
      </w:pPr>
      <w:rPr>
        <w:rFonts w:hint="default"/>
      </w:rPr>
    </w:lvl>
    <w:lvl w:ilvl="4" w:tplc="60F02BA2">
      <w:start w:val="1"/>
      <w:numFmt w:val="bullet"/>
      <w:lvlText w:val="•"/>
      <w:lvlJc w:val="left"/>
      <w:pPr>
        <w:ind w:left="3850" w:hanging="360"/>
      </w:pPr>
      <w:rPr>
        <w:rFonts w:hint="default"/>
      </w:rPr>
    </w:lvl>
    <w:lvl w:ilvl="5" w:tplc="3D9CED06">
      <w:start w:val="1"/>
      <w:numFmt w:val="bullet"/>
      <w:lvlText w:val="•"/>
      <w:lvlJc w:val="left"/>
      <w:pPr>
        <w:ind w:left="4773" w:hanging="360"/>
      </w:pPr>
      <w:rPr>
        <w:rFonts w:hint="default"/>
      </w:rPr>
    </w:lvl>
    <w:lvl w:ilvl="6" w:tplc="8C20262C">
      <w:start w:val="1"/>
      <w:numFmt w:val="bullet"/>
      <w:lvlText w:val="•"/>
      <w:lvlJc w:val="left"/>
      <w:pPr>
        <w:ind w:left="5696" w:hanging="360"/>
      </w:pPr>
      <w:rPr>
        <w:rFonts w:hint="default"/>
      </w:rPr>
    </w:lvl>
    <w:lvl w:ilvl="7" w:tplc="D1566708">
      <w:start w:val="1"/>
      <w:numFmt w:val="bullet"/>
      <w:lvlText w:val="•"/>
      <w:lvlJc w:val="left"/>
      <w:pPr>
        <w:ind w:left="6619" w:hanging="360"/>
      </w:pPr>
      <w:rPr>
        <w:rFonts w:hint="default"/>
      </w:rPr>
    </w:lvl>
    <w:lvl w:ilvl="8" w:tplc="08143258">
      <w:start w:val="1"/>
      <w:numFmt w:val="bullet"/>
      <w:lvlText w:val="•"/>
      <w:lvlJc w:val="left"/>
      <w:pPr>
        <w:ind w:left="7542" w:hanging="360"/>
      </w:pPr>
      <w:rPr>
        <w:rFonts w:hint="default"/>
      </w:rPr>
    </w:lvl>
  </w:abstractNum>
  <w:abstractNum w:abstractNumId="6" w15:restartNumberingAfterBreak="0">
    <w:nsid w:val="18B343D3"/>
    <w:multiLevelType w:val="hybridMultilevel"/>
    <w:tmpl w:val="BDF4CE38"/>
    <w:lvl w:ilvl="0" w:tplc="D80009EC">
      <w:start w:val="2"/>
      <w:numFmt w:val="upperLetter"/>
      <w:lvlText w:val="%1."/>
      <w:lvlJc w:val="left"/>
      <w:pPr>
        <w:ind w:left="108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E229E"/>
    <w:multiLevelType w:val="hybridMultilevel"/>
    <w:tmpl w:val="0F628546"/>
    <w:lvl w:ilvl="0" w:tplc="53AEA27C">
      <w:start w:val="4"/>
      <w:numFmt w:val="upp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23C62"/>
    <w:multiLevelType w:val="hybridMultilevel"/>
    <w:tmpl w:val="59B02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53493C"/>
    <w:multiLevelType w:val="hybridMultilevel"/>
    <w:tmpl w:val="B146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91A0C"/>
    <w:multiLevelType w:val="hybridMultilevel"/>
    <w:tmpl w:val="BC00F99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9A56B2B"/>
    <w:multiLevelType w:val="multilevel"/>
    <w:tmpl w:val="E4C2641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67A34EE"/>
    <w:multiLevelType w:val="hybridMultilevel"/>
    <w:tmpl w:val="C604FA72"/>
    <w:lvl w:ilvl="0" w:tplc="7576BA80">
      <w:start w:val="1"/>
      <w:numFmt w:val="upperLetter"/>
      <w:lvlText w:val="%1."/>
      <w:lvlJc w:val="left"/>
      <w:pPr>
        <w:ind w:left="1080" w:hanging="360"/>
      </w:pPr>
      <w:rPr>
        <w:color w:val="0070C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90A40FA"/>
    <w:multiLevelType w:val="hybridMultilevel"/>
    <w:tmpl w:val="CB16A40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23DD5"/>
    <w:multiLevelType w:val="multilevel"/>
    <w:tmpl w:val="BACA60FC"/>
    <w:lvl w:ilvl="0">
      <w:start w:val="609"/>
      <w:numFmt w:val="decimal"/>
      <w:lvlText w:val="%1"/>
      <w:lvlJc w:val="left"/>
      <w:pPr>
        <w:ind w:left="1380" w:hanging="1380"/>
      </w:pPr>
      <w:rPr>
        <w:rFonts w:hint="default"/>
      </w:rPr>
    </w:lvl>
    <w:lvl w:ilvl="1">
      <w:start w:val="963"/>
      <w:numFmt w:val="decimal"/>
      <w:lvlText w:val="%1-%2"/>
      <w:lvlJc w:val="left"/>
      <w:pPr>
        <w:ind w:left="1380" w:hanging="1380"/>
      </w:pPr>
      <w:rPr>
        <w:rFonts w:hint="default"/>
      </w:rPr>
    </w:lvl>
    <w:lvl w:ilvl="2">
      <w:start w:val="6900"/>
      <w:numFmt w:val="decimal"/>
      <w:lvlText w:val="%1-%2-%3"/>
      <w:lvlJc w:val="left"/>
      <w:pPr>
        <w:ind w:left="1380" w:hanging="1380"/>
      </w:pPr>
      <w:rPr>
        <w:rFonts w:hint="default"/>
      </w:rPr>
    </w:lvl>
    <w:lvl w:ilvl="3">
      <w:start w:val="1"/>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2C080C"/>
    <w:multiLevelType w:val="hybridMultilevel"/>
    <w:tmpl w:val="A8E4A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516932"/>
    <w:multiLevelType w:val="hybridMultilevel"/>
    <w:tmpl w:val="88603236"/>
    <w:lvl w:ilvl="0" w:tplc="B62647F4">
      <w:start w:val="1"/>
      <w:numFmt w:val="decimal"/>
      <w:lvlText w:val="%1."/>
      <w:lvlJc w:val="left"/>
      <w:pPr>
        <w:ind w:left="720" w:hanging="360"/>
      </w:pPr>
      <w:rPr>
        <w:rFonts w:ascii="Arial" w:hAnsi="Arial" w:cs="Arial" w:hint="default"/>
        <w:color w:val="0070C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614724">
    <w:abstractNumId w:val="16"/>
  </w:num>
  <w:num w:numId="2" w16cid:durableId="2123256041">
    <w:abstractNumId w:val="8"/>
  </w:num>
  <w:num w:numId="3" w16cid:durableId="498081159">
    <w:abstractNumId w:val="13"/>
  </w:num>
  <w:num w:numId="4" w16cid:durableId="505361800">
    <w:abstractNumId w:val="9"/>
  </w:num>
  <w:num w:numId="5" w16cid:durableId="778066620">
    <w:abstractNumId w:val="15"/>
  </w:num>
  <w:num w:numId="6" w16cid:durableId="1949965366">
    <w:abstractNumId w:val="11"/>
  </w:num>
  <w:num w:numId="7" w16cid:durableId="1089276972">
    <w:abstractNumId w:val="14"/>
  </w:num>
  <w:num w:numId="8" w16cid:durableId="834035918">
    <w:abstractNumId w:val="5"/>
  </w:num>
  <w:num w:numId="9" w16cid:durableId="171186254">
    <w:abstractNumId w:val="3"/>
  </w:num>
  <w:num w:numId="10" w16cid:durableId="2141920926">
    <w:abstractNumId w:val="10"/>
  </w:num>
  <w:num w:numId="11" w16cid:durableId="568420447">
    <w:abstractNumId w:val="4"/>
  </w:num>
  <w:num w:numId="12" w16cid:durableId="1042050795">
    <w:abstractNumId w:val="12"/>
  </w:num>
  <w:num w:numId="13" w16cid:durableId="1511870105">
    <w:abstractNumId w:val="6"/>
  </w:num>
  <w:num w:numId="14" w16cid:durableId="1061948413">
    <w:abstractNumId w:val="2"/>
  </w:num>
  <w:num w:numId="15" w16cid:durableId="170571305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DF"/>
    <w:rsid w:val="00011826"/>
    <w:rsid w:val="00015869"/>
    <w:rsid w:val="000158E4"/>
    <w:rsid w:val="00027B5B"/>
    <w:rsid w:val="00053A91"/>
    <w:rsid w:val="00057D21"/>
    <w:rsid w:val="00061B9A"/>
    <w:rsid w:val="00064618"/>
    <w:rsid w:val="00065063"/>
    <w:rsid w:val="0006511F"/>
    <w:rsid w:val="000741D9"/>
    <w:rsid w:val="000771CF"/>
    <w:rsid w:val="000925D6"/>
    <w:rsid w:val="000A31BA"/>
    <w:rsid w:val="000C3F89"/>
    <w:rsid w:val="000C567F"/>
    <w:rsid w:val="000C74C2"/>
    <w:rsid w:val="000F2542"/>
    <w:rsid w:val="001078DD"/>
    <w:rsid w:val="001141B8"/>
    <w:rsid w:val="00116BD2"/>
    <w:rsid w:val="00117638"/>
    <w:rsid w:val="001316F3"/>
    <w:rsid w:val="00134C18"/>
    <w:rsid w:val="001353CD"/>
    <w:rsid w:val="00135822"/>
    <w:rsid w:val="00145504"/>
    <w:rsid w:val="001524A7"/>
    <w:rsid w:val="00154746"/>
    <w:rsid w:val="0016024C"/>
    <w:rsid w:val="001620B1"/>
    <w:rsid w:val="001738E0"/>
    <w:rsid w:val="001C098A"/>
    <w:rsid w:val="001C1BF1"/>
    <w:rsid w:val="001D15D9"/>
    <w:rsid w:val="001D4668"/>
    <w:rsid w:val="001D7D05"/>
    <w:rsid w:val="002004D1"/>
    <w:rsid w:val="00203087"/>
    <w:rsid w:val="00217FF4"/>
    <w:rsid w:val="002354DC"/>
    <w:rsid w:val="002379AC"/>
    <w:rsid w:val="00245693"/>
    <w:rsid w:val="002504A8"/>
    <w:rsid w:val="0026313D"/>
    <w:rsid w:val="00266A67"/>
    <w:rsid w:val="00274A1B"/>
    <w:rsid w:val="00286431"/>
    <w:rsid w:val="0028741D"/>
    <w:rsid w:val="002C03EC"/>
    <w:rsid w:val="002F1FB5"/>
    <w:rsid w:val="002F583C"/>
    <w:rsid w:val="00311F64"/>
    <w:rsid w:val="003273FD"/>
    <w:rsid w:val="00330A19"/>
    <w:rsid w:val="00337316"/>
    <w:rsid w:val="0034507F"/>
    <w:rsid w:val="00352248"/>
    <w:rsid w:val="00377BFE"/>
    <w:rsid w:val="0039108A"/>
    <w:rsid w:val="003B5AFB"/>
    <w:rsid w:val="003C1238"/>
    <w:rsid w:val="003C164B"/>
    <w:rsid w:val="003D076E"/>
    <w:rsid w:val="003D3F40"/>
    <w:rsid w:val="003D5360"/>
    <w:rsid w:val="003F1E87"/>
    <w:rsid w:val="003F71D2"/>
    <w:rsid w:val="004030BC"/>
    <w:rsid w:val="00404077"/>
    <w:rsid w:val="00412AFB"/>
    <w:rsid w:val="004300FD"/>
    <w:rsid w:val="00445887"/>
    <w:rsid w:val="00446DAF"/>
    <w:rsid w:val="00454768"/>
    <w:rsid w:val="00454F6F"/>
    <w:rsid w:val="00463FE3"/>
    <w:rsid w:val="004703C0"/>
    <w:rsid w:val="00474CDF"/>
    <w:rsid w:val="004A0408"/>
    <w:rsid w:val="004A44B5"/>
    <w:rsid w:val="004C15E7"/>
    <w:rsid w:val="004C1A1A"/>
    <w:rsid w:val="004C4439"/>
    <w:rsid w:val="004C69D1"/>
    <w:rsid w:val="004D1692"/>
    <w:rsid w:val="004F14AE"/>
    <w:rsid w:val="004F389D"/>
    <w:rsid w:val="0051509E"/>
    <w:rsid w:val="00530300"/>
    <w:rsid w:val="005474B3"/>
    <w:rsid w:val="0055190A"/>
    <w:rsid w:val="005578B9"/>
    <w:rsid w:val="00590D51"/>
    <w:rsid w:val="00597C30"/>
    <w:rsid w:val="005B45F5"/>
    <w:rsid w:val="005B5945"/>
    <w:rsid w:val="005C301F"/>
    <w:rsid w:val="005C401F"/>
    <w:rsid w:val="005D0B3E"/>
    <w:rsid w:val="005D5A8E"/>
    <w:rsid w:val="0060128C"/>
    <w:rsid w:val="00612620"/>
    <w:rsid w:val="006146C4"/>
    <w:rsid w:val="0062636A"/>
    <w:rsid w:val="00640873"/>
    <w:rsid w:val="006659DB"/>
    <w:rsid w:val="00674DB6"/>
    <w:rsid w:val="00694548"/>
    <w:rsid w:val="006A79E6"/>
    <w:rsid w:val="006B0C39"/>
    <w:rsid w:val="006E5F63"/>
    <w:rsid w:val="006F1382"/>
    <w:rsid w:val="006F31DF"/>
    <w:rsid w:val="006F47DC"/>
    <w:rsid w:val="007102E3"/>
    <w:rsid w:val="007124DB"/>
    <w:rsid w:val="00715BFF"/>
    <w:rsid w:val="00717590"/>
    <w:rsid w:val="007230AC"/>
    <w:rsid w:val="00725AE3"/>
    <w:rsid w:val="00734A06"/>
    <w:rsid w:val="00740F57"/>
    <w:rsid w:val="00771DDD"/>
    <w:rsid w:val="00776F2C"/>
    <w:rsid w:val="00792B26"/>
    <w:rsid w:val="007B210B"/>
    <w:rsid w:val="007B302A"/>
    <w:rsid w:val="007C58DF"/>
    <w:rsid w:val="007D0E8E"/>
    <w:rsid w:val="007E3157"/>
    <w:rsid w:val="008039A7"/>
    <w:rsid w:val="00834079"/>
    <w:rsid w:val="0084340B"/>
    <w:rsid w:val="0085335A"/>
    <w:rsid w:val="00863A2B"/>
    <w:rsid w:val="00876B58"/>
    <w:rsid w:val="00887B7B"/>
    <w:rsid w:val="008A4B2B"/>
    <w:rsid w:val="008A7956"/>
    <w:rsid w:val="008B0A22"/>
    <w:rsid w:val="008C57C6"/>
    <w:rsid w:val="008E618F"/>
    <w:rsid w:val="008F508B"/>
    <w:rsid w:val="009141BA"/>
    <w:rsid w:val="009241AC"/>
    <w:rsid w:val="00926F2B"/>
    <w:rsid w:val="00933131"/>
    <w:rsid w:val="00942667"/>
    <w:rsid w:val="00954ADE"/>
    <w:rsid w:val="00967696"/>
    <w:rsid w:val="00970AD3"/>
    <w:rsid w:val="0098572C"/>
    <w:rsid w:val="009A52F0"/>
    <w:rsid w:val="009B06CC"/>
    <w:rsid w:val="009B74B2"/>
    <w:rsid w:val="009C2D69"/>
    <w:rsid w:val="009C6A5E"/>
    <w:rsid w:val="009D492F"/>
    <w:rsid w:val="009D4E6E"/>
    <w:rsid w:val="009D5E9F"/>
    <w:rsid w:val="009D7331"/>
    <w:rsid w:val="009E229D"/>
    <w:rsid w:val="009E6DE8"/>
    <w:rsid w:val="009F02D5"/>
    <w:rsid w:val="00A16C14"/>
    <w:rsid w:val="00A238F0"/>
    <w:rsid w:val="00A2683E"/>
    <w:rsid w:val="00A401F0"/>
    <w:rsid w:val="00A53BE9"/>
    <w:rsid w:val="00A73422"/>
    <w:rsid w:val="00A7679F"/>
    <w:rsid w:val="00A83756"/>
    <w:rsid w:val="00A8696C"/>
    <w:rsid w:val="00A956F1"/>
    <w:rsid w:val="00AA0BA4"/>
    <w:rsid w:val="00AA4FC6"/>
    <w:rsid w:val="00AB4C41"/>
    <w:rsid w:val="00AC01AC"/>
    <w:rsid w:val="00AD219A"/>
    <w:rsid w:val="00AE3519"/>
    <w:rsid w:val="00B002E3"/>
    <w:rsid w:val="00B039D8"/>
    <w:rsid w:val="00B03A39"/>
    <w:rsid w:val="00B057BD"/>
    <w:rsid w:val="00B2097C"/>
    <w:rsid w:val="00B26E83"/>
    <w:rsid w:val="00B353DC"/>
    <w:rsid w:val="00B410A6"/>
    <w:rsid w:val="00B44711"/>
    <w:rsid w:val="00B46827"/>
    <w:rsid w:val="00B57E86"/>
    <w:rsid w:val="00B6629F"/>
    <w:rsid w:val="00B778AE"/>
    <w:rsid w:val="00B975D1"/>
    <w:rsid w:val="00BC26FA"/>
    <w:rsid w:val="00BC3680"/>
    <w:rsid w:val="00BD2B03"/>
    <w:rsid w:val="00BD793C"/>
    <w:rsid w:val="00BE250D"/>
    <w:rsid w:val="00BF072E"/>
    <w:rsid w:val="00C02889"/>
    <w:rsid w:val="00C13596"/>
    <w:rsid w:val="00C13BC3"/>
    <w:rsid w:val="00C14735"/>
    <w:rsid w:val="00C17450"/>
    <w:rsid w:val="00C3297B"/>
    <w:rsid w:val="00C34981"/>
    <w:rsid w:val="00C358EA"/>
    <w:rsid w:val="00C42796"/>
    <w:rsid w:val="00C503B8"/>
    <w:rsid w:val="00C544BC"/>
    <w:rsid w:val="00C71913"/>
    <w:rsid w:val="00C81D9B"/>
    <w:rsid w:val="00CB3CBA"/>
    <w:rsid w:val="00CB5DB7"/>
    <w:rsid w:val="00CC372C"/>
    <w:rsid w:val="00CC482C"/>
    <w:rsid w:val="00CD1878"/>
    <w:rsid w:val="00CE1767"/>
    <w:rsid w:val="00CF0202"/>
    <w:rsid w:val="00D07525"/>
    <w:rsid w:val="00D07583"/>
    <w:rsid w:val="00D230E1"/>
    <w:rsid w:val="00D24969"/>
    <w:rsid w:val="00D50E23"/>
    <w:rsid w:val="00D629A5"/>
    <w:rsid w:val="00D64C1B"/>
    <w:rsid w:val="00D66141"/>
    <w:rsid w:val="00D673B5"/>
    <w:rsid w:val="00D80A58"/>
    <w:rsid w:val="00D81DC8"/>
    <w:rsid w:val="00D958A4"/>
    <w:rsid w:val="00DB5509"/>
    <w:rsid w:val="00DB68AD"/>
    <w:rsid w:val="00DE721A"/>
    <w:rsid w:val="00DE73B5"/>
    <w:rsid w:val="00E00AE5"/>
    <w:rsid w:val="00E10768"/>
    <w:rsid w:val="00E165E5"/>
    <w:rsid w:val="00E433A9"/>
    <w:rsid w:val="00E52524"/>
    <w:rsid w:val="00E5693F"/>
    <w:rsid w:val="00EA46A6"/>
    <w:rsid w:val="00EC5D9D"/>
    <w:rsid w:val="00ED393F"/>
    <w:rsid w:val="00ED5801"/>
    <w:rsid w:val="00EE0789"/>
    <w:rsid w:val="00F032C5"/>
    <w:rsid w:val="00F06A05"/>
    <w:rsid w:val="00F332C3"/>
    <w:rsid w:val="00F37487"/>
    <w:rsid w:val="00F42DB5"/>
    <w:rsid w:val="00F46CCA"/>
    <w:rsid w:val="00F54E1D"/>
    <w:rsid w:val="00F56368"/>
    <w:rsid w:val="00F565AB"/>
    <w:rsid w:val="00F64D36"/>
    <w:rsid w:val="00F75A5E"/>
    <w:rsid w:val="00F82544"/>
    <w:rsid w:val="00F828D0"/>
    <w:rsid w:val="00FB4003"/>
    <w:rsid w:val="00FC0D12"/>
    <w:rsid w:val="00FC3179"/>
    <w:rsid w:val="00FD3654"/>
    <w:rsid w:val="00FE5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C5F05"/>
  <w15:docId w15:val="{E81CE036-8DA7-4F7B-B21C-A80FFB64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696C"/>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696C"/>
    <w:rPr>
      <w:rFonts w:eastAsiaTheme="majorEastAsia" w:cstheme="majorBidi"/>
      <w:b/>
      <w:bCs/>
      <w:color w:val="4F81BD" w:themeColor="accent1"/>
    </w:rPr>
  </w:style>
  <w:style w:type="paragraph" w:styleId="TOC2">
    <w:name w:val="toc 2"/>
    <w:basedOn w:val="Normal"/>
    <w:next w:val="Normal"/>
    <w:autoRedefine/>
    <w:uiPriority w:val="39"/>
    <w:unhideWhenUsed/>
    <w:pPr>
      <w:spacing w:before="120" w:after="0"/>
      <w:ind w:left="220"/>
    </w:pPr>
    <w:rPr>
      <w:rFonts w:cstheme="minorHAnsi"/>
      <w:i/>
      <w:iCs/>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pPr>
      <w:spacing w:before="240" w:after="120"/>
    </w:pPr>
    <w:rPr>
      <w:rFonts w:cstheme="minorHAnsi"/>
      <w:b/>
      <w:bCs/>
      <w:sz w:val="20"/>
      <w:szCs w:val="20"/>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har">
    <w:name w:val="Char"/>
    <w:basedOn w:val="Normal"/>
    <w:next w:val="Normal"/>
    <w:semiHidden/>
    <w:pPr>
      <w:spacing w:after="160" w:line="240" w:lineRule="exact"/>
    </w:pPr>
    <w:rPr>
      <w:rFonts w:ascii="Arial" w:eastAsia="Times New Roman" w:hAnsi="Arial" w:cs="Arial"/>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DocID">
    <w:name w:val="DocID"/>
    <w:basedOn w:val="Footer"/>
    <w:next w:val="Footer"/>
    <w:link w:val="DocIDChar"/>
    <w:pPr>
      <w:tabs>
        <w:tab w:val="clear" w:pos="4680"/>
        <w:tab w:val="clear" w:pos="9360"/>
      </w:tabs>
    </w:pPr>
    <w:rPr>
      <w:rFonts w:ascii="Times New Roman" w:hAnsi="Times New Roman" w:cs="Times New Roman"/>
      <w:sz w:val="16"/>
    </w:rPr>
  </w:style>
  <w:style w:type="character" w:customStyle="1" w:styleId="DocIDChar">
    <w:name w:val="DocID Char"/>
    <w:basedOn w:val="DefaultParagraphFont"/>
    <w:link w:val="DocID"/>
    <w:rPr>
      <w:rFonts w:ascii="Times New Roman" w:hAnsi="Times New Roman" w:cs="Times New Roman"/>
      <w:sz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Subtitle">
    <w:name w:val="Subtitle"/>
    <w:next w:val="Normal"/>
    <w:link w:val="SubtitleChar"/>
    <w:uiPriority w:val="11"/>
    <w:qFormat/>
    <w:rsid w:val="00674DB6"/>
    <w:pPr>
      <w:numPr>
        <w:ilvl w:val="1"/>
      </w:numPr>
      <w:spacing w:before="120" w:after="120" w:line="240" w:lineRule="auto"/>
      <w:ind w:left="702"/>
    </w:pPr>
    <w:rPr>
      <w:rFonts w:ascii="Arial" w:eastAsia="SimSun" w:hAnsi="Arial" w:cs="Times New Roman"/>
      <w:iCs/>
      <w:color w:val="FFFFFF"/>
      <w:spacing w:val="15"/>
      <w:sz w:val="30"/>
      <w:szCs w:val="24"/>
    </w:rPr>
  </w:style>
  <w:style w:type="character" w:customStyle="1" w:styleId="SubtitleChar">
    <w:name w:val="Subtitle Char"/>
    <w:basedOn w:val="DefaultParagraphFont"/>
    <w:link w:val="Subtitle"/>
    <w:uiPriority w:val="11"/>
    <w:rsid w:val="00674DB6"/>
    <w:rPr>
      <w:rFonts w:ascii="Arial" w:eastAsia="SimSun" w:hAnsi="Arial" w:cs="Times New Roman"/>
      <w:iCs/>
      <w:color w:val="FFFFFF"/>
      <w:spacing w:val="15"/>
      <w:sz w:val="30"/>
      <w:szCs w:val="24"/>
    </w:rPr>
  </w:style>
  <w:style w:type="paragraph" w:customStyle="1" w:styleId="table">
    <w:name w:val="table"/>
    <w:basedOn w:val="Normal"/>
    <w:rsid w:val="00B057B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60" w:after="120" w:line="240" w:lineRule="auto"/>
      <w:textAlignment w:val="baseline"/>
    </w:pPr>
    <w:rPr>
      <w:rFonts w:ascii="Arial" w:eastAsia="Times New Roman" w:hAnsi="Arial" w:cs="Times New Roman"/>
      <w:sz w:val="20"/>
      <w:szCs w:val="20"/>
    </w:rPr>
  </w:style>
  <w:style w:type="paragraph" w:customStyle="1" w:styleId="ListCustom">
    <w:name w:val="List (Custom)"/>
    <w:basedOn w:val="List"/>
    <w:next w:val="Normal"/>
    <w:rsid w:val="00B057BD"/>
    <w:pPr>
      <w:overflowPunct w:val="0"/>
      <w:autoSpaceDE w:val="0"/>
      <w:autoSpaceDN w:val="0"/>
      <w:adjustRightInd w:val="0"/>
      <w:spacing w:before="20" w:after="20" w:line="240" w:lineRule="auto"/>
      <w:ind w:left="720" w:firstLine="0"/>
      <w:contextualSpacing w:val="0"/>
      <w:textAlignment w:val="baseline"/>
    </w:pPr>
    <w:rPr>
      <w:rFonts w:ascii="Arial" w:eastAsia="Times New Roman" w:hAnsi="Arial" w:cs="Times New Roman"/>
      <w:bCs/>
      <w:spacing w:val="-5"/>
      <w:sz w:val="20"/>
      <w:szCs w:val="20"/>
    </w:rPr>
  </w:style>
  <w:style w:type="paragraph" w:customStyle="1" w:styleId="AgendaInformation">
    <w:name w:val="Agenda Information"/>
    <w:basedOn w:val="Normal"/>
    <w:qFormat/>
    <w:rsid w:val="00B057BD"/>
    <w:pPr>
      <w:spacing w:after="600" w:line="336" w:lineRule="auto"/>
      <w:contextualSpacing/>
    </w:pPr>
    <w:rPr>
      <w:rFonts w:eastAsiaTheme="minorEastAsia"/>
      <w:sz w:val="18"/>
    </w:rPr>
  </w:style>
  <w:style w:type="paragraph" w:styleId="List">
    <w:name w:val="List"/>
    <w:basedOn w:val="Normal"/>
    <w:uiPriority w:val="99"/>
    <w:semiHidden/>
    <w:unhideWhenUsed/>
    <w:rsid w:val="00B057BD"/>
    <w:pPr>
      <w:ind w:left="360" w:hanging="360"/>
      <w:contextualSpacing/>
    </w:pPr>
  </w:style>
  <w:style w:type="paragraph" w:styleId="TOC3">
    <w:name w:val="toc 3"/>
    <w:basedOn w:val="Normal"/>
    <w:next w:val="Normal"/>
    <w:autoRedefine/>
    <w:uiPriority w:val="39"/>
    <w:unhideWhenUsed/>
    <w:rsid w:val="00B057BD"/>
    <w:pPr>
      <w:spacing w:after="0"/>
      <w:ind w:left="440"/>
    </w:pPr>
    <w:rPr>
      <w:rFonts w:cstheme="minorHAnsi"/>
      <w:sz w:val="20"/>
      <w:szCs w:val="20"/>
    </w:rPr>
  </w:style>
  <w:style w:type="paragraph" w:styleId="TOC4">
    <w:name w:val="toc 4"/>
    <w:basedOn w:val="Normal"/>
    <w:next w:val="Normal"/>
    <w:autoRedefine/>
    <w:uiPriority w:val="39"/>
    <w:unhideWhenUsed/>
    <w:rsid w:val="00B057BD"/>
    <w:pPr>
      <w:spacing w:after="0"/>
      <w:ind w:left="660"/>
    </w:pPr>
    <w:rPr>
      <w:rFonts w:cstheme="minorHAnsi"/>
      <w:sz w:val="20"/>
      <w:szCs w:val="20"/>
    </w:rPr>
  </w:style>
  <w:style w:type="paragraph" w:styleId="TOC5">
    <w:name w:val="toc 5"/>
    <w:basedOn w:val="Normal"/>
    <w:next w:val="Normal"/>
    <w:autoRedefine/>
    <w:uiPriority w:val="39"/>
    <w:unhideWhenUsed/>
    <w:rsid w:val="00B057BD"/>
    <w:pPr>
      <w:spacing w:after="0"/>
      <w:ind w:left="880"/>
    </w:pPr>
    <w:rPr>
      <w:rFonts w:cstheme="minorHAnsi"/>
      <w:sz w:val="20"/>
      <w:szCs w:val="20"/>
    </w:rPr>
  </w:style>
  <w:style w:type="paragraph" w:styleId="TOC6">
    <w:name w:val="toc 6"/>
    <w:basedOn w:val="Normal"/>
    <w:next w:val="Normal"/>
    <w:autoRedefine/>
    <w:uiPriority w:val="39"/>
    <w:unhideWhenUsed/>
    <w:rsid w:val="00B057BD"/>
    <w:pPr>
      <w:spacing w:after="0"/>
      <w:ind w:left="1100"/>
    </w:pPr>
    <w:rPr>
      <w:rFonts w:cstheme="minorHAnsi"/>
      <w:sz w:val="20"/>
      <w:szCs w:val="20"/>
    </w:rPr>
  </w:style>
  <w:style w:type="paragraph" w:styleId="TOC7">
    <w:name w:val="toc 7"/>
    <w:basedOn w:val="Normal"/>
    <w:next w:val="Normal"/>
    <w:autoRedefine/>
    <w:uiPriority w:val="39"/>
    <w:unhideWhenUsed/>
    <w:rsid w:val="00B057BD"/>
    <w:pPr>
      <w:spacing w:after="0"/>
      <w:ind w:left="1320"/>
    </w:pPr>
    <w:rPr>
      <w:rFonts w:cstheme="minorHAnsi"/>
      <w:sz w:val="20"/>
      <w:szCs w:val="20"/>
    </w:rPr>
  </w:style>
  <w:style w:type="paragraph" w:styleId="TOC8">
    <w:name w:val="toc 8"/>
    <w:basedOn w:val="Normal"/>
    <w:next w:val="Normal"/>
    <w:autoRedefine/>
    <w:uiPriority w:val="39"/>
    <w:unhideWhenUsed/>
    <w:rsid w:val="00B057BD"/>
    <w:pPr>
      <w:spacing w:after="0"/>
      <w:ind w:left="1540"/>
    </w:pPr>
    <w:rPr>
      <w:rFonts w:cstheme="minorHAnsi"/>
      <w:sz w:val="20"/>
      <w:szCs w:val="20"/>
    </w:rPr>
  </w:style>
  <w:style w:type="paragraph" w:styleId="TOC9">
    <w:name w:val="toc 9"/>
    <w:basedOn w:val="Normal"/>
    <w:next w:val="Normal"/>
    <w:autoRedefine/>
    <w:uiPriority w:val="39"/>
    <w:unhideWhenUsed/>
    <w:rsid w:val="00B057BD"/>
    <w:pPr>
      <w:spacing w:after="0"/>
      <w:ind w:left="1760"/>
    </w:pPr>
    <w:rPr>
      <w:rFonts w:cstheme="minorHAnsi"/>
      <w:sz w:val="20"/>
      <w:szCs w:val="20"/>
    </w:rPr>
  </w:style>
  <w:style w:type="character" w:styleId="PlaceholderText">
    <w:name w:val="Placeholder Text"/>
    <w:basedOn w:val="DefaultParagraphFont"/>
    <w:uiPriority w:val="99"/>
    <w:semiHidden/>
    <w:rsid w:val="00863A2B"/>
    <w:rPr>
      <w:color w:val="808080"/>
    </w:rPr>
  </w:style>
  <w:style w:type="paragraph" w:styleId="TOCHeading">
    <w:name w:val="TOC Heading"/>
    <w:basedOn w:val="Heading1"/>
    <w:next w:val="Normal"/>
    <w:uiPriority w:val="39"/>
    <w:unhideWhenUsed/>
    <w:qFormat/>
    <w:rsid w:val="009B06CC"/>
    <w:pPr>
      <w:spacing w:before="240" w:line="259" w:lineRule="auto"/>
      <w:outlineLvl w:val="9"/>
    </w:pPr>
    <w:rPr>
      <w:b w:val="0"/>
      <w:bCs w:val="0"/>
      <w:sz w:val="32"/>
      <w:szCs w:val="32"/>
    </w:rPr>
  </w:style>
  <w:style w:type="table" w:styleId="TableGrid">
    <w:name w:val="Table Grid"/>
    <w:basedOn w:val="TableNormal"/>
    <w:uiPriority w:val="59"/>
    <w:rsid w:val="003F7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57C6"/>
    <w:rPr>
      <w:color w:val="808080"/>
      <w:shd w:val="clear" w:color="auto" w:fill="E6E6E6"/>
    </w:rPr>
  </w:style>
  <w:style w:type="character" w:styleId="Strong">
    <w:name w:val="Strong"/>
    <w:basedOn w:val="DefaultParagraphFont"/>
    <w:uiPriority w:val="22"/>
    <w:qFormat/>
    <w:rsid w:val="00C71913"/>
    <w:rPr>
      <w:b/>
      <w:bCs/>
    </w:rPr>
  </w:style>
  <w:style w:type="character" w:styleId="FollowedHyperlink">
    <w:name w:val="FollowedHyperlink"/>
    <w:basedOn w:val="DefaultParagraphFont"/>
    <w:uiPriority w:val="99"/>
    <w:semiHidden/>
    <w:unhideWhenUsed/>
    <w:rsid w:val="004C4439"/>
    <w:rPr>
      <w:color w:val="800080" w:themeColor="followedHyperlink"/>
      <w:u w:val="single"/>
    </w:rPr>
  </w:style>
  <w:style w:type="paragraph" w:styleId="BodyText">
    <w:name w:val="Body Text"/>
    <w:basedOn w:val="Normal"/>
    <w:link w:val="BodyTextChar"/>
    <w:uiPriority w:val="1"/>
    <w:qFormat/>
    <w:rsid w:val="004C1A1A"/>
    <w:pPr>
      <w:widowControl w:val="0"/>
      <w:spacing w:before="12" w:after="0" w:line="240" w:lineRule="auto"/>
      <w:ind w:left="831" w:hanging="360"/>
    </w:pPr>
    <w:rPr>
      <w:rFonts w:ascii="Calibri" w:eastAsia="Calibri" w:hAnsi="Calibri"/>
      <w:sz w:val="21"/>
      <w:szCs w:val="21"/>
    </w:rPr>
  </w:style>
  <w:style w:type="character" w:customStyle="1" w:styleId="BodyTextChar">
    <w:name w:val="Body Text Char"/>
    <w:basedOn w:val="DefaultParagraphFont"/>
    <w:link w:val="BodyText"/>
    <w:uiPriority w:val="1"/>
    <w:rsid w:val="004C1A1A"/>
    <w:rPr>
      <w:rFonts w:ascii="Calibri" w:eastAsia="Calibri" w:hAnsi="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c3.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yber.nj.gov/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F7F72C8489F94A4495717C0D4C457237|-2094414987" UniqueId="cdcbbedf-c59d-407e-b486-1137c020237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F7F72C8489F94A4495717C0D4C457237" ma:contentTypeVersion="12" ma:contentTypeDescription="Create a new document." ma:contentTypeScope="" ma:versionID="577b6e6779bc8b81bb1eaca2622fba25">
  <xsd:schema xmlns:xsd="http://www.w3.org/2001/XMLSchema" xmlns:xs="http://www.w3.org/2001/XMLSchema" xmlns:p="http://schemas.microsoft.com/office/2006/metadata/properties" xmlns:ns1="http://schemas.microsoft.com/sharepoint/v3" xmlns:ns2="2c71d906-544a-4f42-aa18-5748cc1ba0be" xmlns:ns3="1b483d5f-db06-496c-9812-bedf6297eee0" targetNamespace="http://schemas.microsoft.com/office/2006/metadata/properties" ma:root="true" ma:fieldsID="db06fab866c9ec1be8048ce16c85f013" ns1:_="" ns2:_="" ns3:_="">
    <xsd:import namespace="http://schemas.microsoft.com/sharepoint/v3"/>
    <xsd:import namespace="2c71d906-544a-4f42-aa18-5748cc1ba0be"/>
    <xsd:import namespace="1b483d5f-db06-496c-9812-bedf6297eee0"/>
    <xsd:element name="properties">
      <xsd:complexType>
        <xsd:sequence>
          <xsd:element name="documentManagement">
            <xsd:complexType>
              <xsd:all>
                <xsd:element ref="ns2:SharedWithUsers" minOccurs="0"/>
                <xsd:element ref="ns2:SharedWithDetails" minOccurs="0"/>
                <xsd:element ref="ns1:_dlc_Exempt" minOccurs="0"/>
                <xsd:element ref="ns3:DLCPolicyLabelValue" minOccurs="0"/>
                <xsd:element ref="ns3:DLCPolicyLabelClientValue" minOccurs="0"/>
                <xsd:element ref="ns3:DLCPolicyLabelLock" minOccurs="0"/>
                <xsd:element ref="ns3:SPVersion" minOccurs="0"/>
                <xsd:element ref="ns3:Update_x0020_SPVersion_x0020_Fiel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71d906-544a-4f42-aa18-5748cc1ba0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83d5f-db06-496c-9812-bedf6297eee0" elementFormDefault="qualified">
    <xsd:import namespace="http://schemas.microsoft.com/office/2006/documentManagement/types"/>
    <xsd:import namespace="http://schemas.microsoft.com/office/infopath/2007/PartnerControls"/>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element name="SPVersion" ma:index="14" nillable="true" ma:displayName="SPVersion" ma:decimals="1" ma:default="0" ma:description="" ma:internalName="SPVersion" ma:percentage="FALSE">
      <xsd:simpleType>
        <xsd:restriction base="dms:Number"/>
      </xsd:simpleType>
    </xsd:element>
    <xsd:element name="Update_x0020_SPVersion_x0020_Field" ma:index="15" nillable="true" ma:displayName="Update SPVersion Field" ma:internalName="Update_x0020_SPVersion_x0020_Field">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LCPolicyLabelLock xmlns="1b483d5f-db06-496c-9812-bedf6297eee0" xsi:nil="true"/>
    <SPVersion xmlns="1b483d5f-db06-496c-9812-bedf6297eee0">0</SPVersion>
    <DLCPolicyLabelClientValue xmlns="1b483d5f-db06-496c-9812-bedf6297eee0">Version: {_UIVersionString}</DLCPolicyLabelClientValue>
    <Update_x0020_SPVersion_x0020_Field xmlns="1b483d5f-db06-496c-9812-bedf6297eee0">
      <Url xsi:nil="true"/>
      <Description xsi:nil="true"/>
    </Update_x0020_SPVersion_x0020_Field>
    <DLCPolicyLabelValue xmlns="1b483d5f-db06-496c-9812-bedf6297eee0">Version: 4.0</DLCPolicyLabelVal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D4345-8894-4001-9186-19F44F8F93A3}">
  <ds:schemaRefs>
    <ds:schemaRef ds:uri="http://schemas.microsoft.com/sharepoint/v3/contenttype/forms"/>
  </ds:schemaRefs>
</ds:datastoreItem>
</file>

<file path=customXml/itemProps2.xml><?xml version="1.0" encoding="utf-8"?>
<ds:datastoreItem xmlns:ds="http://schemas.openxmlformats.org/officeDocument/2006/customXml" ds:itemID="{AEE28C3D-1425-4B82-B1A3-4914562E7AC3}">
  <ds:schemaRefs>
    <ds:schemaRef ds:uri="office.server.policy"/>
  </ds:schemaRefs>
</ds:datastoreItem>
</file>

<file path=customXml/itemProps3.xml><?xml version="1.0" encoding="utf-8"?>
<ds:datastoreItem xmlns:ds="http://schemas.openxmlformats.org/officeDocument/2006/customXml" ds:itemID="{E8C0ABB9-3CB9-4B7B-9DE1-5EB158857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71d906-544a-4f42-aa18-5748cc1ba0be"/>
    <ds:schemaRef ds:uri="1b483d5f-db06-496c-9812-bedf6297e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3305A-2605-4807-8D5F-CDF6CA8B309B}">
  <ds:schemaRefs>
    <ds:schemaRef ds:uri="http://schemas.microsoft.com/office/2006/metadata/properties"/>
    <ds:schemaRef ds:uri="http://schemas.microsoft.com/office/infopath/2007/PartnerControls"/>
    <ds:schemaRef ds:uri="1b483d5f-db06-496c-9812-bedf6297eee0"/>
  </ds:schemaRefs>
</ds:datastoreItem>
</file>

<file path=customXml/itemProps5.xml><?xml version="1.0" encoding="utf-8"?>
<ds:datastoreItem xmlns:ds="http://schemas.openxmlformats.org/officeDocument/2006/customXml" ds:itemID="{96CE41FF-F9EA-4C57-8A83-BB1DE4CE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Arthur J. Gallagher</Company>
  <LinksUpToDate>false</LinksUpToDate>
  <CharactersWithSpaces>10448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Verry</dc:creator>
  <cp:lastModifiedBy>Edward Cooney</cp:lastModifiedBy>
  <cp:revision>24</cp:revision>
  <cp:lastPrinted>2019-06-17T13:03:00Z</cp:lastPrinted>
  <dcterms:created xsi:type="dcterms:W3CDTF">2021-03-01T14:15:00Z</dcterms:created>
  <dcterms:modified xsi:type="dcterms:W3CDTF">2022-11-02T14:13:00Z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DMSLIBRARY01:22877496.3</vt:lpwstr>
  </property>
  <property fmtid="{D5CDD505-2E9C-101B-9397-08002B2CF9AE}" pid="14" name="ContentTypeId">
    <vt:lpwstr>0x010100F7F72C8489F94A4495717C0D4C457237</vt:lpwstr>
  </property>
  <property fmtid="{D5CDD505-2E9C-101B-9397-08002B2CF9AE}" pid="15" name="_dlc_DocIdItemGuid">
    <vt:lpwstr>1bcfba39-b503-426e-aba7-dd2f20f71a4f</vt:lpwstr>
  </property>
</Properties>
</file>