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94C" w:rsidRDefault="008C6FBF" w:rsidP="004A4CB3">
      <w:pPr>
        <w:pStyle w:val="Title"/>
      </w:pPr>
      <w:r>
        <w:t>2018</w:t>
      </w:r>
      <w:r w:rsidR="0067248B">
        <w:t xml:space="preserve"> </w:t>
      </w:r>
      <w:r w:rsidR="00CE7EC6">
        <w:t>Land Use Liability</w:t>
      </w:r>
      <w:r w:rsidR="0067248B">
        <w:t xml:space="preserve"> Seminar</w:t>
      </w:r>
    </w:p>
    <w:p w:rsidR="00415A2A" w:rsidRDefault="00415A2A">
      <w:pPr>
        <w:pStyle w:val="Title"/>
      </w:pPr>
      <w:bookmarkStart w:id="0" w:name="_GoBack"/>
      <w:bookmarkEnd w:id="0"/>
    </w:p>
    <w:p w:rsidR="004739ED" w:rsidRPr="005A5249" w:rsidRDefault="00B81A7F">
      <w:pPr>
        <w:ind w:left="3240"/>
        <w:jc w:val="both"/>
        <w:rPr>
          <w:spacing w:val="-3"/>
        </w:rPr>
      </w:pPr>
      <w:r>
        <w:rPr>
          <w:b/>
          <w:noProof/>
          <w:sz w:val="28"/>
          <w:szCs w:val="28"/>
        </w:rPr>
        <w:drawing>
          <wp:anchor distT="0" distB="0" distL="114300" distR="114300" simplePos="0" relativeHeight="251673088" behindDoc="0" locked="0" layoutInCell="1" allowOverlap="1">
            <wp:simplePos x="0" y="0"/>
            <wp:positionH relativeFrom="column">
              <wp:posOffset>-1270</wp:posOffset>
            </wp:positionH>
            <wp:positionV relativeFrom="paragraph">
              <wp:posOffset>68580</wp:posOffset>
            </wp:positionV>
            <wp:extent cx="1577975" cy="1183640"/>
            <wp:effectExtent l="0" t="0" r="3175"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7975" cy="1183640"/>
                    </a:xfrm>
                    <a:prstGeom prst="rect">
                      <a:avLst/>
                    </a:prstGeom>
                    <a:noFill/>
                  </pic:spPr>
                </pic:pic>
              </a:graphicData>
            </a:graphic>
            <wp14:sizeRelH relativeFrom="page">
              <wp14:pctWidth>0</wp14:pctWidth>
            </wp14:sizeRelH>
            <wp14:sizeRelV relativeFrom="page">
              <wp14:pctHeight>0</wp14:pctHeight>
            </wp14:sizeRelV>
          </wp:anchor>
        </w:drawing>
      </w:r>
      <w:r w:rsidR="00286E3C">
        <w:rPr>
          <w:spacing w:val="-3"/>
        </w:rPr>
        <w:t>Slide</w:t>
      </w:r>
      <w:r w:rsidR="004B2C1E" w:rsidRPr="005A5249">
        <w:rPr>
          <w:spacing w:val="-3"/>
        </w:rPr>
        <w:t xml:space="preserve"> </w:t>
      </w:r>
      <w:r w:rsidR="00A1582C">
        <w:rPr>
          <w:spacing w:val="-3"/>
        </w:rPr>
        <w:t xml:space="preserve">1 </w:t>
      </w:r>
      <w:r w:rsidR="004B2C1E" w:rsidRPr="005A5249">
        <w:rPr>
          <w:spacing w:val="-3"/>
        </w:rPr>
        <w:t>– Host introduces speaker(s)</w:t>
      </w:r>
    </w:p>
    <w:p w:rsidR="00183D8F" w:rsidRPr="005A5249" w:rsidRDefault="00183D8F" w:rsidP="004739ED">
      <w:pPr>
        <w:ind w:left="3240"/>
        <w:jc w:val="both"/>
      </w:pPr>
    </w:p>
    <w:p w:rsidR="00C93FDC" w:rsidRDefault="00C93FDC" w:rsidP="004739ED">
      <w:pPr>
        <w:ind w:left="3240"/>
        <w:jc w:val="both"/>
        <w:rPr>
          <w:b/>
          <w:sz w:val="28"/>
          <w:szCs w:val="28"/>
        </w:rPr>
      </w:pPr>
    </w:p>
    <w:p w:rsidR="00C93FDC" w:rsidRDefault="00C93FDC" w:rsidP="004739ED">
      <w:pPr>
        <w:ind w:left="3240"/>
        <w:jc w:val="both"/>
        <w:rPr>
          <w:b/>
          <w:sz w:val="28"/>
          <w:szCs w:val="28"/>
        </w:rPr>
      </w:pPr>
    </w:p>
    <w:p w:rsidR="00C93FDC" w:rsidRDefault="00C93FDC" w:rsidP="004739ED">
      <w:pPr>
        <w:ind w:left="3240"/>
        <w:jc w:val="both"/>
        <w:rPr>
          <w:b/>
          <w:sz w:val="28"/>
          <w:szCs w:val="28"/>
        </w:rPr>
      </w:pPr>
    </w:p>
    <w:p w:rsidR="00C12CDC" w:rsidRDefault="00C12CDC" w:rsidP="008E1186">
      <w:pPr>
        <w:jc w:val="both"/>
        <w:rPr>
          <w:b/>
          <w:sz w:val="28"/>
          <w:szCs w:val="28"/>
        </w:rPr>
      </w:pPr>
    </w:p>
    <w:p w:rsidR="001E58B0" w:rsidRDefault="001E58B0" w:rsidP="004739ED">
      <w:pPr>
        <w:ind w:left="3240"/>
        <w:jc w:val="both"/>
        <w:rPr>
          <w:b/>
          <w:sz w:val="28"/>
          <w:szCs w:val="28"/>
        </w:rPr>
      </w:pPr>
    </w:p>
    <w:p w:rsidR="00741304" w:rsidRDefault="00B81A7F" w:rsidP="00741304">
      <w:pPr>
        <w:ind w:left="3240"/>
        <w:jc w:val="both"/>
      </w:pPr>
      <w:r>
        <w:rPr>
          <w:noProof/>
        </w:rPr>
        <w:drawing>
          <wp:anchor distT="0" distB="0" distL="114300" distR="114300" simplePos="0" relativeHeight="251674112" behindDoc="0" locked="0" layoutInCell="1" allowOverlap="1">
            <wp:simplePos x="0" y="0"/>
            <wp:positionH relativeFrom="column">
              <wp:posOffset>-1270</wp:posOffset>
            </wp:positionH>
            <wp:positionV relativeFrom="paragraph">
              <wp:posOffset>35560</wp:posOffset>
            </wp:positionV>
            <wp:extent cx="1562735" cy="1172210"/>
            <wp:effectExtent l="0" t="0" r="0" b="889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2735" cy="1172210"/>
                    </a:xfrm>
                    <a:prstGeom prst="rect">
                      <a:avLst/>
                    </a:prstGeom>
                    <a:noFill/>
                  </pic:spPr>
                </pic:pic>
              </a:graphicData>
            </a:graphic>
            <wp14:sizeRelH relativeFrom="page">
              <wp14:pctWidth>0</wp14:pctWidth>
            </wp14:sizeRelH>
            <wp14:sizeRelV relativeFrom="page">
              <wp14:pctHeight>0</wp14:pctHeight>
            </wp14:sizeRelV>
          </wp:anchor>
        </w:drawing>
      </w:r>
      <w:r w:rsidR="00286E3C">
        <w:t>Slide</w:t>
      </w:r>
      <w:r w:rsidR="004A1EE2">
        <w:t xml:space="preserve"> 2</w:t>
      </w:r>
      <w:r w:rsidR="00741304">
        <w:t xml:space="preserve"> – This seminar is a</w:t>
      </w:r>
      <w:r w:rsidR="00E9318E">
        <w:t xml:space="preserve"> </w:t>
      </w:r>
      <w:r w:rsidR="00741304">
        <w:t>part of a</w:t>
      </w:r>
      <w:r w:rsidR="00A56F38">
        <w:t xml:space="preserve"> program</w:t>
      </w:r>
      <w:r w:rsidR="00741304">
        <w:t xml:space="preserve"> to acquaint local officials with Risk Management principles.  It is designed to provide a general understanding of the legal principles pertaining to governmental opera</w:t>
      </w:r>
      <w:r w:rsidR="004A1EE2">
        <w:t xml:space="preserve">tions.  Seek the advice of your </w:t>
      </w:r>
      <w:r w:rsidR="00324667">
        <w:t xml:space="preserve">attorney </w:t>
      </w:r>
      <w:r w:rsidR="00741304">
        <w:t xml:space="preserve">to evaluate any particular case or circumstance. </w:t>
      </w:r>
    </w:p>
    <w:p w:rsidR="00741304" w:rsidRDefault="00741304" w:rsidP="00741304">
      <w:pPr>
        <w:ind w:left="3240"/>
        <w:jc w:val="both"/>
      </w:pPr>
    </w:p>
    <w:p w:rsidR="00570B27" w:rsidRDefault="00570B27" w:rsidP="00741304">
      <w:pPr>
        <w:ind w:left="3240"/>
        <w:jc w:val="both"/>
      </w:pPr>
    </w:p>
    <w:p w:rsidR="00F76442" w:rsidRDefault="00741304" w:rsidP="008B67AF">
      <w:pPr>
        <w:ind w:left="3240"/>
        <w:jc w:val="both"/>
      </w:pPr>
      <w:r>
        <w:t>Sl</w:t>
      </w:r>
      <w:r w:rsidR="00286E3C">
        <w:t>ide</w:t>
      </w:r>
      <w:r>
        <w:t xml:space="preserve"> </w:t>
      </w:r>
      <w:r w:rsidR="008E78F5">
        <w:t xml:space="preserve">3 </w:t>
      </w:r>
      <w:r>
        <w:t xml:space="preserve">- </w:t>
      </w:r>
      <w:r w:rsidRPr="0042531A">
        <w:rPr>
          <w:u w:val="single"/>
        </w:rPr>
        <w:t xml:space="preserve">The topic </w:t>
      </w:r>
      <w:r w:rsidR="00EB019A">
        <w:rPr>
          <w:u w:val="single"/>
        </w:rPr>
        <w:t xml:space="preserve">for this </w:t>
      </w:r>
      <w:r w:rsidR="00763F65" w:rsidRPr="0042531A">
        <w:rPr>
          <w:u w:val="single"/>
        </w:rPr>
        <w:t xml:space="preserve">seminar </w:t>
      </w:r>
      <w:r w:rsidR="00EB019A">
        <w:rPr>
          <w:u w:val="single"/>
        </w:rPr>
        <w:t>is</w:t>
      </w:r>
      <w:r w:rsidR="00A56F38">
        <w:rPr>
          <w:u w:val="single"/>
        </w:rPr>
        <w:t xml:space="preserve"> Land Use </w:t>
      </w:r>
      <w:r w:rsidR="008C6FBF">
        <w:rPr>
          <w:u w:val="single"/>
        </w:rPr>
        <w:t>Liability</w:t>
      </w:r>
      <w:r w:rsidR="00CE7EC6">
        <w:rPr>
          <w:u w:val="single"/>
        </w:rPr>
        <w:t>.</w:t>
      </w:r>
      <w:r w:rsidR="00CE7EC6" w:rsidRPr="00EB019A">
        <w:t xml:space="preserve">  </w:t>
      </w:r>
      <w:r w:rsidR="00B81A7F">
        <w:rPr>
          <w:noProof/>
        </w:rPr>
        <w:drawing>
          <wp:anchor distT="0" distB="0" distL="114300" distR="114300" simplePos="0" relativeHeight="251633152" behindDoc="0" locked="0" layoutInCell="1" allowOverlap="1">
            <wp:simplePos x="0" y="0"/>
            <wp:positionH relativeFrom="column">
              <wp:posOffset>1905</wp:posOffset>
            </wp:positionH>
            <wp:positionV relativeFrom="paragraph">
              <wp:posOffset>44450</wp:posOffset>
            </wp:positionV>
            <wp:extent cx="1632585" cy="1224280"/>
            <wp:effectExtent l="0" t="0" r="5715" b="0"/>
            <wp:wrapNone/>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2585" cy="1224280"/>
                    </a:xfrm>
                    <a:prstGeom prst="rect">
                      <a:avLst/>
                    </a:prstGeom>
                    <a:noFill/>
                    <a:ln>
                      <a:noFill/>
                    </a:ln>
                  </pic:spPr>
                </pic:pic>
              </a:graphicData>
            </a:graphic>
            <wp14:sizeRelH relativeFrom="page">
              <wp14:pctWidth>0</wp14:pctWidth>
            </wp14:sizeRelH>
            <wp14:sizeRelV relativeFrom="page">
              <wp14:pctHeight>0</wp14:pctHeight>
            </wp14:sizeRelV>
          </wp:anchor>
        </w:drawing>
      </w:r>
      <w:r w:rsidR="00175B93">
        <w:t>Fortunately, m</w:t>
      </w:r>
      <w:r w:rsidR="00F76442">
        <w:t xml:space="preserve">ost </w:t>
      </w:r>
      <w:r w:rsidR="00F76442" w:rsidRPr="00F76442">
        <w:t>applicant</w:t>
      </w:r>
      <w:r w:rsidR="00F76442">
        <w:t>s</w:t>
      </w:r>
      <w:r w:rsidR="00F76442" w:rsidRPr="00F76442">
        <w:t xml:space="preserve"> who ha</w:t>
      </w:r>
      <w:r w:rsidR="00F76442">
        <w:t>ve</w:t>
      </w:r>
      <w:r w:rsidR="00F76442" w:rsidRPr="00F76442">
        <w:t xml:space="preserve"> been denied approval do not sue for monetary damages.  </w:t>
      </w:r>
      <w:r w:rsidR="008B67AF" w:rsidRPr="008B67AF">
        <w:t xml:space="preserve">Delays in winning approvals are a normal part of the process and do not usually give rise to liability suits.  </w:t>
      </w:r>
      <w:r w:rsidR="00F76442" w:rsidRPr="00F76442">
        <w:t>This even includes Mt. Laurel cases.  The appeal is to the Superior Court for injunctive relief</w:t>
      </w:r>
      <w:r w:rsidR="00B86FB7">
        <w:t xml:space="preserve">, which </w:t>
      </w:r>
      <w:r w:rsidR="00F76442" w:rsidRPr="00F76442">
        <w:t xml:space="preserve">is a court order that requires the municipality to take action or prohibits the municipality from taking action.  </w:t>
      </w:r>
    </w:p>
    <w:p w:rsidR="00F76442" w:rsidRDefault="00F76442" w:rsidP="000D565F">
      <w:pPr>
        <w:ind w:left="3240"/>
        <w:jc w:val="both"/>
      </w:pPr>
    </w:p>
    <w:p w:rsidR="00C60128" w:rsidRDefault="00B81A7F" w:rsidP="000D565F">
      <w:pPr>
        <w:ind w:left="3240"/>
        <w:jc w:val="both"/>
      </w:pPr>
      <w:r>
        <w:rPr>
          <w:noProof/>
        </w:rPr>
        <w:drawing>
          <wp:anchor distT="0" distB="0" distL="114300" distR="114300" simplePos="0" relativeHeight="251670016" behindDoc="0" locked="0" layoutInCell="1" allowOverlap="1">
            <wp:simplePos x="0" y="0"/>
            <wp:positionH relativeFrom="column">
              <wp:posOffset>1905</wp:posOffset>
            </wp:positionH>
            <wp:positionV relativeFrom="paragraph">
              <wp:posOffset>44450</wp:posOffset>
            </wp:positionV>
            <wp:extent cx="1632585" cy="1224915"/>
            <wp:effectExtent l="0" t="0" r="5715" b="0"/>
            <wp:wrapNone/>
            <wp:docPr id="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2585" cy="1224915"/>
                    </a:xfrm>
                    <a:prstGeom prst="rect">
                      <a:avLst/>
                    </a:prstGeom>
                    <a:noFill/>
                    <a:ln>
                      <a:noFill/>
                    </a:ln>
                  </pic:spPr>
                </pic:pic>
              </a:graphicData>
            </a:graphic>
            <wp14:sizeRelH relativeFrom="page">
              <wp14:pctWidth>0</wp14:pctWidth>
            </wp14:sizeRelH>
            <wp14:sizeRelV relativeFrom="page">
              <wp14:pctHeight>0</wp14:pctHeight>
            </wp14:sizeRelV>
          </wp:anchor>
        </w:drawing>
      </w:r>
      <w:r w:rsidR="008B67AF">
        <w:t>Slide 4</w:t>
      </w:r>
      <w:r w:rsidR="00F76442">
        <w:t xml:space="preserve"> </w:t>
      </w:r>
      <w:r w:rsidR="00B86FB7">
        <w:t>–</w:t>
      </w:r>
      <w:r w:rsidR="00F76442">
        <w:t xml:space="preserve"> </w:t>
      </w:r>
      <w:r w:rsidR="00B86FB7">
        <w:t xml:space="preserve">The reason </w:t>
      </w:r>
      <w:r w:rsidR="00BD47D4">
        <w:t xml:space="preserve">land use disputes rarely </w:t>
      </w:r>
      <w:r w:rsidR="00C60128">
        <w:t>become liability claim</w:t>
      </w:r>
      <w:r w:rsidR="00BD47D4">
        <w:t>s against</w:t>
      </w:r>
      <w:r w:rsidR="00C60128">
        <w:t xml:space="preserve"> municipalit</w:t>
      </w:r>
      <w:r w:rsidR="00BD47D4">
        <w:t>ies</w:t>
      </w:r>
      <w:r w:rsidR="00AE5DC3">
        <w:t xml:space="preserve"> </w:t>
      </w:r>
      <w:r w:rsidR="000D71AE">
        <w:t xml:space="preserve">is </w:t>
      </w:r>
      <w:r w:rsidR="00AE5DC3">
        <w:t xml:space="preserve">because of the broad immunities extended </w:t>
      </w:r>
      <w:r w:rsidR="00F1489E">
        <w:t xml:space="preserve">to governmental decision makers.  </w:t>
      </w:r>
      <w:r w:rsidR="000D71AE">
        <w:t>L</w:t>
      </w:r>
      <w:r w:rsidR="00F1489E">
        <w:t xml:space="preserve">and use is </w:t>
      </w:r>
      <w:r w:rsidR="00C60128">
        <w:t xml:space="preserve">a </w:t>
      </w:r>
      <w:r w:rsidR="00221540">
        <w:t xml:space="preserve">judicial function </w:t>
      </w:r>
      <w:r w:rsidR="00C60128">
        <w:t xml:space="preserve">and has the same </w:t>
      </w:r>
      <w:r w:rsidR="00221540">
        <w:t xml:space="preserve">broad </w:t>
      </w:r>
      <w:r w:rsidR="00C60128">
        <w:t>immunities</w:t>
      </w:r>
      <w:r w:rsidR="00221540">
        <w:t xml:space="preserve"> as a court</w:t>
      </w:r>
      <w:r w:rsidR="000D71AE">
        <w:t xml:space="preserve">.  In fact, </w:t>
      </w:r>
      <w:r w:rsidR="00F1489E">
        <w:t xml:space="preserve">individual members of land use boards have the same protections from lawsuits as judges.  </w:t>
      </w:r>
      <w:r w:rsidR="002D0172">
        <w:t xml:space="preserve">However, these immunities do not apply when a land use board violates civil rights.  </w:t>
      </w:r>
    </w:p>
    <w:p w:rsidR="00C60128" w:rsidRDefault="00C60128" w:rsidP="000D565F">
      <w:pPr>
        <w:ind w:left="3240"/>
        <w:jc w:val="both"/>
      </w:pPr>
    </w:p>
    <w:p w:rsidR="00AE5DC3" w:rsidRDefault="00B81A7F" w:rsidP="00F1489E">
      <w:pPr>
        <w:ind w:left="3240"/>
        <w:jc w:val="both"/>
      </w:pPr>
      <w:r w:rsidRPr="001A7C59">
        <w:rPr>
          <w:noProof/>
        </w:rPr>
        <w:drawing>
          <wp:anchor distT="0" distB="0" distL="114300" distR="114300" simplePos="0" relativeHeight="251671040" behindDoc="0" locked="0" layoutInCell="1" allowOverlap="1">
            <wp:simplePos x="0" y="0"/>
            <wp:positionH relativeFrom="column">
              <wp:posOffset>1905</wp:posOffset>
            </wp:positionH>
            <wp:positionV relativeFrom="paragraph">
              <wp:posOffset>44450</wp:posOffset>
            </wp:positionV>
            <wp:extent cx="1698625" cy="1273810"/>
            <wp:effectExtent l="0" t="0" r="0" b="254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8625" cy="1273810"/>
                    </a:xfrm>
                    <a:prstGeom prst="rect">
                      <a:avLst/>
                    </a:prstGeom>
                    <a:noFill/>
                  </pic:spPr>
                </pic:pic>
              </a:graphicData>
            </a:graphic>
            <wp14:sizeRelH relativeFrom="page">
              <wp14:pctWidth>0</wp14:pctWidth>
            </wp14:sizeRelH>
            <wp14:sizeRelV relativeFrom="page">
              <wp14:pctHeight>0</wp14:pctHeight>
            </wp14:sizeRelV>
          </wp:anchor>
        </w:drawing>
      </w:r>
      <w:r w:rsidR="00256824" w:rsidRPr="001A7C59">
        <w:t xml:space="preserve">Slide </w:t>
      </w:r>
      <w:r w:rsidR="00F45CBD">
        <w:t>5</w:t>
      </w:r>
      <w:r w:rsidR="001863E7" w:rsidRPr="001A7C59">
        <w:t xml:space="preserve"> </w:t>
      </w:r>
      <w:r w:rsidR="00A62646" w:rsidRPr="001A7C59">
        <w:t>–</w:t>
      </w:r>
      <w:r w:rsidR="00AE5DC3" w:rsidRPr="00AE5DC3">
        <w:t>The starting point for land use law is the fifth amendment of the US Constitution which provides that private property shall not be taken for public</w:t>
      </w:r>
      <w:r w:rsidR="0073572D">
        <w:t xml:space="preserve"> use without just compensation. </w:t>
      </w:r>
      <w:r w:rsidR="00B86FB7">
        <w:t xml:space="preserve">Simply, when a governmental entity condemns private property for public use, it must pay the owner.  </w:t>
      </w:r>
      <w:r w:rsidR="00AE5DC3" w:rsidRPr="00AE5DC3">
        <w:t xml:space="preserve"> </w:t>
      </w:r>
    </w:p>
    <w:p w:rsidR="002D0172" w:rsidRPr="00AE5DC3" w:rsidRDefault="002D0172" w:rsidP="00F1489E">
      <w:pPr>
        <w:ind w:left="3240"/>
        <w:jc w:val="both"/>
      </w:pPr>
    </w:p>
    <w:p w:rsidR="00AE5DC3" w:rsidRPr="00AE5DC3" w:rsidRDefault="00AE5DC3" w:rsidP="00AE5DC3">
      <w:pPr>
        <w:ind w:left="3240"/>
        <w:jc w:val="both"/>
      </w:pPr>
    </w:p>
    <w:p w:rsidR="00AE5DC3" w:rsidRPr="00AE5DC3" w:rsidRDefault="00B81A7F" w:rsidP="00AE5DC3">
      <w:pPr>
        <w:ind w:left="3240"/>
        <w:jc w:val="both"/>
      </w:pPr>
      <w:r>
        <w:rPr>
          <w:noProof/>
        </w:rPr>
        <w:lastRenderedPageBreak/>
        <w:drawing>
          <wp:anchor distT="0" distB="0" distL="114300" distR="114300" simplePos="0" relativeHeight="251686400" behindDoc="0" locked="0" layoutInCell="1" allowOverlap="1">
            <wp:simplePos x="0" y="0"/>
            <wp:positionH relativeFrom="column">
              <wp:posOffset>1905</wp:posOffset>
            </wp:positionH>
            <wp:positionV relativeFrom="paragraph">
              <wp:posOffset>78740</wp:posOffset>
            </wp:positionV>
            <wp:extent cx="1628775" cy="1221740"/>
            <wp:effectExtent l="0" t="0" r="9525" b="0"/>
            <wp:wrapNone/>
            <wp:docPr id="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8775" cy="12217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5CBD">
        <w:t>Slide 6</w:t>
      </w:r>
      <w:r w:rsidR="00AE5DC3" w:rsidRPr="00AE5DC3">
        <w:t xml:space="preserve"> - In 1922, </w:t>
      </w:r>
      <w:r w:rsidR="002D0172">
        <w:t xml:space="preserve">the </w:t>
      </w:r>
      <w:r w:rsidR="00AE5DC3" w:rsidRPr="00AE5DC3">
        <w:t xml:space="preserve">Supreme Court extended this principle to so called </w:t>
      </w:r>
      <w:r w:rsidR="00AE5DC3" w:rsidRPr="00B86FB7">
        <w:rPr>
          <w:i/>
        </w:rPr>
        <w:t>inverse</w:t>
      </w:r>
      <w:r w:rsidR="00AE5DC3" w:rsidRPr="00AE5DC3">
        <w:t xml:space="preserve"> condemnation.  This is where governmental regulation</w:t>
      </w:r>
      <w:r w:rsidR="0073572D">
        <w:t>s</w:t>
      </w:r>
      <w:r w:rsidR="00AE5DC3" w:rsidRPr="00AE5DC3">
        <w:t xml:space="preserve"> including zoning laws significantly diminishes the value of a private property.  While government does not actually acquire ownership of the property, the laws or regulations adopted by the governmental entity effectively make the property worthless.     </w:t>
      </w:r>
    </w:p>
    <w:p w:rsidR="00F1489E" w:rsidRDefault="00B81A7F" w:rsidP="00AE5DC3">
      <w:pPr>
        <w:ind w:left="3240"/>
        <w:jc w:val="both"/>
      </w:pPr>
      <w:r w:rsidRPr="001A7C59">
        <w:rPr>
          <w:noProof/>
        </w:rPr>
        <w:drawing>
          <wp:anchor distT="0" distB="0" distL="114300" distR="114300" simplePos="0" relativeHeight="251632128" behindDoc="0" locked="0" layoutInCell="1" allowOverlap="1">
            <wp:simplePos x="0" y="0"/>
            <wp:positionH relativeFrom="column">
              <wp:posOffset>2540</wp:posOffset>
            </wp:positionH>
            <wp:positionV relativeFrom="paragraph">
              <wp:posOffset>133985</wp:posOffset>
            </wp:positionV>
            <wp:extent cx="1638935" cy="1229360"/>
            <wp:effectExtent l="0" t="0" r="0" b="889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8935" cy="1229360"/>
                    </a:xfrm>
                    <a:prstGeom prst="rect">
                      <a:avLst/>
                    </a:prstGeom>
                    <a:noFill/>
                  </pic:spPr>
                </pic:pic>
              </a:graphicData>
            </a:graphic>
            <wp14:sizeRelH relativeFrom="page">
              <wp14:pctWidth>0</wp14:pctWidth>
            </wp14:sizeRelH>
            <wp14:sizeRelV relativeFrom="page">
              <wp14:pctHeight>0</wp14:pctHeight>
            </wp14:sizeRelV>
          </wp:anchor>
        </w:drawing>
      </w:r>
    </w:p>
    <w:p w:rsidR="00AE5DC3" w:rsidRPr="00AE5DC3" w:rsidRDefault="00AE5DC3" w:rsidP="00AE5DC3">
      <w:pPr>
        <w:ind w:left="3240"/>
        <w:jc w:val="both"/>
      </w:pPr>
      <w:r w:rsidRPr="001A7C59">
        <w:t xml:space="preserve">Slide </w:t>
      </w:r>
      <w:r w:rsidR="00F45CBD">
        <w:t>7</w:t>
      </w:r>
      <w:r w:rsidRPr="00AE5DC3">
        <w:t xml:space="preserve"> - Under the law, no person has the right to use property in a fashion that threatens public safety or is so obnoxious that it materially impairs the right</w:t>
      </w:r>
      <w:r w:rsidR="002D0172">
        <w:t xml:space="preserve">s of adjacent property owners.  </w:t>
      </w:r>
      <w:r w:rsidRPr="00AE5DC3">
        <w:t xml:space="preserve">On the other hand, government does not have the right to adopt regulations that effectively prohibit any reasonable use of private property.    </w:t>
      </w:r>
    </w:p>
    <w:p w:rsidR="00AE5DC3" w:rsidRDefault="00B81A7F" w:rsidP="0071060A">
      <w:pPr>
        <w:ind w:left="3240"/>
        <w:jc w:val="both"/>
      </w:pPr>
      <w:r>
        <w:rPr>
          <w:noProof/>
        </w:rPr>
        <w:drawing>
          <wp:anchor distT="0" distB="0" distL="114300" distR="114300" simplePos="0" relativeHeight="251675136" behindDoc="0" locked="0" layoutInCell="1" allowOverlap="1">
            <wp:simplePos x="0" y="0"/>
            <wp:positionH relativeFrom="column">
              <wp:posOffset>1905</wp:posOffset>
            </wp:positionH>
            <wp:positionV relativeFrom="paragraph">
              <wp:posOffset>131445</wp:posOffset>
            </wp:positionV>
            <wp:extent cx="1588770" cy="1191895"/>
            <wp:effectExtent l="0" t="0" r="0" b="825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8770" cy="1191895"/>
                    </a:xfrm>
                    <a:prstGeom prst="rect">
                      <a:avLst/>
                    </a:prstGeom>
                    <a:noFill/>
                  </pic:spPr>
                </pic:pic>
              </a:graphicData>
            </a:graphic>
            <wp14:sizeRelH relativeFrom="page">
              <wp14:pctWidth>0</wp14:pctWidth>
            </wp14:sizeRelH>
            <wp14:sizeRelV relativeFrom="page">
              <wp14:pctHeight>0</wp14:pctHeight>
            </wp14:sizeRelV>
          </wp:anchor>
        </w:drawing>
      </w:r>
    </w:p>
    <w:p w:rsidR="00D37F86" w:rsidRDefault="00F45CBD" w:rsidP="00F1489E">
      <w:pPr>
        <w:ind w:left="3240"/>
        <w:jc w:val="both"/>
      </w:pPr>
      <w:r>
        <w:t>Slide 8</w:t>
      </w:r>
      <w:r w:rsidR="00F1489E" w:rsidRPr="00F1489E">
        <w:t xml:space="preserve"> –</w:t>
      </w:r>
      <w:r w:rsidR="00F1489E">
        <w:t xml:space="preserve"> Further, v</w:t>
      </w:r>
      <w:r w:rsidR="00F1489E" w:rsidRPr="00F1489E">
        <w:t xml:space="preserve">arious Federal and state laws </w:t>
      </w:r>
      <w:r w:rsidR="00F1489E">
        <w:t xml:space="preserve">now </w:t>
      </w:r>
      <w:r w:rsidR="00F1489E" w:rsidRPr="00F1489E">
        <w:t xml:space="preserve">give civil rights protection to a range of unpopular uses….in other words, NIMBY…. Not In My Backyard. </w:t>
      </w:r>
      <w:r w:rsidR="00B11C75">
        <w:t xml:space="preserve"> For example, there have been numerous law suits invol</w:t>
      </w:r>
      <w:r w:rsidR="00A27400">
        <w:t>ving group homes</w:t>
      </w:r>
      <w:r w:rsidR="00B11C75">
        <w:t xml:space="preserve">.  </w:t>
      </w:r>
    </w:p>
    <w:p w:rsidR="003F4662" w:rsidRDefault="00F1489E" w:rsidP="00D37F86">
      <w:pPr>
        <w:jc w:val="both"/>
      </w:pPr>
      <w:r w:rsidRPr="00F1489E">
        <w:t xml:space="preserve"> </w:t>
      </w:r>
    </w:p>
    <w:p w:rsidR="003F4662" w:rsidRDefault="003F4662" w:rsidP="00F1489E">
      <w:pPr>
        <w:ind w:left="3240"/>
        <w:jc w:val="both"/>
      </w:pPr>
    </w:p>
    <w:p w:rsidR="003F4662" w:rsidRDefault="00B81A7F" w:rsidP="00F1489E">
      <w:pPr>
        <w:ind w:left="3240"/>
        <w:jc w:val="both"/>
      </w:pPr>
      <w:r>
        <w:rPr>
          <w:noProof/>
        </w:rPr>
        <w:drawing>
          <wp:anchor distT="0" distB="0" distL="114300" distR="114300" simplePos="0" relativeHeight="251631104" behindDoc="0" locked="0" layoutInCell="1" allowOverlap="1">
            <wp:simplePos x="0" y="0"/>
            <wp:positionH relativeFrom="column">
              <wp:posOffset>17780</wp:posOffset>
            </wp:positionH>
            <wp:positionV relativeFrom="paragraph">
              <wp:posOffset>2343150</wp:posOffset>
            </wp:positionV>
            <wp:extent cx="1572895" cy="1179830"/>
            <wp:effectExtent l="0" t="0" r="8255" b="127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2895" cy="11798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160" behindDoc="0" locked="0" layoutInCell="1" allowOverlap="1">
            <wp:simplePos x="0" y="0"/>
            <wp:positionH relativeFrom="column">
              <wp:posOffset>1905</wp:posOffset>
            </wp:positionH>
            <wp:positionV relativeFrom="paragraph">
              <wp:posOffset>53975</wp:posOffset>
            </wp:positionV>
            <wp:extent cx="1598295" cy="1198880"/>
            <wp:effectExtent l="0" t="0" r="1905" b="127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8295" cy="1198880"/>
                    </a:xfrm>
                    <a:prstGeom prst="rect">
                      <a:avLst/>
                    </a:prstGeom>
                    <a:noFill/>
                  </pic:spPr>
                </pic:pic>
              </a:graphicData>
            </a:graphic>
            <wp14:sizeRelH relativeFrom="page">
              <wp14:pctWidth>0</wp14:pctWidth>
            </wp14:sizeRelH>
            <wp14:sizeRelV relativeFrom="page">
              <wp14:pctHeight>0</wp14:pctHeight>
            </wp14:sizeRelV>
          </wp:anchor>
        </w:drawing>
      </w:r>
      <w:r w:rsidR="00837330" w:rsidRPr="00837330">
        <w:t>Slide</w:t>
      </w:r>
      <w:r w:rsidR="00F45CBD">
        <w:t xml:space="preserve"> 9</w:t>
      </w:r>
      <w:r w:rsidR="00837330" w:rsidRPr="00837330">
        <w:t xml:space="preserve"> - What makes these cases especially expensive is attorney </w:t>
      </w:r>
      <w:r w:rsidR="00425AA6">
        <w:t xml:space="preserve">fee-shifting.  </w:t>
      </w:r>
      <w:r w:rsidR="00837330" w:rsidRPr="00837330">
        <w:t>If you lose a normal liability case, you pay the plaintiff and you pay your attorney’s bills.  In a fee shifting case, you pay the plaintiff, you pay your attorney AND you pay the plaintif</w:t>
      </w:r>
      <w:r w:rsidR="00837330">
        <w:t>f’s attorney.  Further, t</w:t>
      </w:r>
      <w:r w:rsidR="00837330" w:rsidRPr="00837330">
        <w:t xml:space="preserve">he plaintiff’s attorney is </w:t>
      </w:r>
      <w:r w:rsidR="00837330">
        <w:t xml:space="preserve">not paid a percentage of the award, but rather </w:t>
      </w:r>
      <w:r w:rsidR="0073572D">
        <w:t xml:space="preserve">a fee </w:t>
      </w:r>
      <w:r w:rsidR="00837330" w:rsidRPr="00837330">
        <w:t xml:space="preserve">based on the number of hours spent on the case </w:t>
      </w:r>
      <w:r w:rsidR="00837330">
        <w:t xml:space="preserve">PLUS </w:t>
      </w:r>
      <w:r w:rsidR="00837330" w:rsidRPr="00837330">
        <w:t xml:space="preserve">an additional amount to compensate the attorney for the risk of losing the case.  As a result, plaintiff’s attorneys often build up the number of hours if they believe they have a good chance of winning.  It is not usual for the plaintiff’s attorney to be awarded an amount far higher than the plaintiff.  </w:t>
      </w:r>
    </w:p>
    <w:p w:rsidR="00837330" w:rsidRDefault="00837330" w:rsidP="0071060A">
      <w:pPr>
        <w:ind w:left="3240"/>
        <w:jc w:val="both"/>
      </w:pPr>
    </w:p>
    <w:p w:rsidR="003418A8" w:rsidRDefault="003418A8" w:rsidP="0071060A">
      <w:pPr>
        <w:ind w:left="3240"/>
        <w:jc w:val="both"/>
      </w:pPr>
      <w:r>
        <w:t>Slide 1</w:t>
      </w:r>
      <w:r w:rsidR="00F45CBD">
        <w:t>0</w:t>
      </w:r>
      <w:r w:rsidRPr="003418A8">
        <w:t xml:space="preserve"> – </w:t>
      </w:r>
      <w:r w:rsidR="00837330">
        <w:t xml:space="preserve">For example, </w:t>
      </w:r>
      <w:r w:rsidR="00F1489E">
        <w:t>t</w:t>
      </w:r>
      <w:r w:rsidRPr="003418A8">
        <w:t>here has been extensive litigation</w:t>
      </w:r>
      <w:r w:rsidR="00F1489E">
        <w:t xml:space="preserve"> in recent years </w:t>
      </w:r>
      <w:r w:rsidR="00837330">
        <w:t>under</w:t>
      </w:r>
      <w:r>
        <w:t xml:space="preserve"> the </w:t>
      </w:r>
      <w:r w:rsidRPr="003418A8">
        <w:t xml:space="preserve">Religious Land Use and Institutionalized Persons Act, known as RLUIPA.  </w:t>
      </w:r>
      <w:r w:rsidR="00F76442">
        <w:t>In one recent case here in New Jersey, a mosque was awarded damages of $7.5 million</w:t>
      </w:r>
      <w:r w:rsidR="00837330">
        <w:t xml:space="preserve"> including $5 million for the mosque’s attorneys. </w:t>
      </w:r>
      <w:r w:rsidRPr="003418A8">
        <w:t xml:space="preserve">Unanimously adopted by Congress in 2000, </w:t>
      </w:r>
      <w:r w:rsidR="000E3FDD">
        <w:t xml:space="preserve">this act </w:t>
      </w:r>
      <w:r w:rsidRPr="003418A8">
        <w:t xml:space="preserve">provides that no government </w:t>
      </w:r>
      <w:r w:rsidRPr="003418A8">
        <w:lastRenderedPageBreak/>
        <w:t>shall impose land use regulation that creates a substantial burden on religious exercise unless in furtherance of a compelling governmental interest that is the least restrictive way of accomplishing that objective.  These applications can be very controversial</w:t>
      </w:r>
      <w:r w:rsidR="00837330">
        <w:t xml:space="preserve"> and because of fee shifting very expensive</w:t>
      </w:r>
      <w:r w:rsidR="004F701A">
        <w:t>.</w:t>
      </w:r>
    </w:p>
    <w:p w:rsidR="00D37F86" w:rsidRDefault="00D37F86" w:rsidP="0071060A">
      <w:pPr>
        <w:ind w:left="3240"/>
        <w:jc w:val="both"/>
      </w:pPr>
    </w:p>
    <w:p w:rsidR="0096386F" w:rsidRDefault="00B81A7F" w:rsidP="0096386F">
      <w:pPr>
        <w:ind w:left="3240"/>
        <w:jc w:val="both"/>
      </w:pPr>
      <w:r>
        <w:rPr>
          <w:noProof/>
        </w:rPr>
        <w:drawing>
          <wp:anchor distT="0" distB="0" distL="114300" distR="114300" simplePos="0" relativeHeight="251677184" behindDoc="0" locked="0" layoutInCell="1" allowOverlap="1">
            <wp:simplePos x="0" y="0"/>
            <wp:positionH relativeFrom="column">
              <wp:posOffset>0</wp:posOffset>
            </wp:positionH>
            <wp:positionV relativeFrom="paragraph">
              <wp:posOffset>38100</wp:posOffset>
            </wp:positionV>
            <wp:extent cx="1617980" cy="1213485"/>
            <wp:effectExtent l="0" t="0" r="1270" b="5715"/>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7980" cy="1213485"/>
                    </a:xfrm>
                    <a:prstGeom prst="rect">
                      <a:avLst/>
                    </a:prstGeom>
                    <a:noFill/>
                  </pic:spPr>
                </pic:pic>
              </a:graphicData>
            </a:graphic>
            <wp14:sizeRelH relativeFrom="page">
              <wp14:pctWidth>0</wp14:pctWidth>
            </wp14:sizeRelH>
            <wp14:sizeRelV relativeFrom="page">
              <wp14:pctHeight>0</wp14:pctHeight>
            </wp14:sizeRelV>
          </wp:anchor>
        </w:drawing>
      </w:r>
      <w:r w:rsidR="00837330">
        <w:t>Slide</w:t>
      </w:r>
      <w:r w:rsidR="00F45CBD">
        <w:t xml:space="preserve"> 11</w:t>
      </w:r>
      <w:r w:rsidR="00837330">
        <w:t xml:space="preserve"> - </w:t>
      </w:r>
      <w:r w:rsidR="0096386F">
        <w:t xml:space="preserve">Another example are </w:t>
      </w:r>
      <w:r w:rsidR="00837330">
        <w:t xml:space="preserve">cases </w:t>
      </w:r>
      <w:r w:rsidR="0096386F">
        <w:t xml:space="preserve">concerning adult book stores and movie theaters.  Under the first amendment, government cannot regulate the content of speech, but under some circumstances can regulate the side effects.  In one case, </w:t>
      </w:r>
      <w:r w:rsidR="0096386F" w:rsidRPr="00A64252">
        <w:rPr>
          <w:u w:val="single"/>
        </w:rPr>
        <w:t>Schad</w:t>
      </w:r>
      <w:r w:rsidR="0073572D" w:rsidRPr="00A64252">
        <w:rPr>
          <w:u w:val="single"/>
        </w:rPr>
        <w:t xml:space="preserve"> v. Mount Ephraim</w:t>
      </w:r>
      <w:r w:rsidR="0073572D">
        <w:t xml:space="preserve"> (1981), the U</w:t>
      </w:r>
      <w:r w:rsidR="0096386F">
        <w:t xml:space="preserve">S Supreme Court overturned a zoning ordinance that prohibited adult book stores and theaters because the zoning ordinance allowed a broad range of other uses in its commercial zone.  Therefore, the court decided that this ordinance singled out a particular type of speech, objectionable as it is.   </w:t>
      </w:r>
    </w:p>
    <w:p w:rsidR="0096386F" w:rsidRDefault="0096386F" w:rsidP="0096386F">
      <w:pPr>
        <w:ind w:left="3240"/>
        <w:jc w:val="both"/>
      </w:pPr>
    </w:p>
    <w:p w:rsidR="0096386F" w:rsidRDefault="00B81A7F" w:rsidP="0096386F">
      <w:pPr>
        <w:ind w:left="3240"/>
        <w:jc w:val="both"/>
      </w:pPr>
      <w:r>
        <w:rPr>
          <w:noProof/>
        </w:rPr>
        <w:drawing>
          <wp:anchor distT="0" distB="0" distL="114300" distR="114300" simplePos="0" relativeHeight="251678208" behindDoc="0" locked="0" layoutInCell="1" allowOverlap="1">
            <wp:simplePos x="0" y="0"/>
            <wp:positionH relativeFrom="column">
              <wp:posOffset>0</wp:posOffset>
            </wp:positionH>
            <wp:positionV relativeFrom="paragraph">
              <wp:posOffset>24765</wp:posOffset>
            </wp:positionV>
            <wp:extent cx="1575435" cy="1181735"/>
            <wp:effectExtent l="0" t="0" r="5715" b="0"/>
            <wp:wrapNone/>
            <wp:docPr id="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5435" cy="118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837330">
        <w:t xml:space="preserve">Slide </w:t>
      </w:r>
      <w:r w:rsidR="00F45CBD">
        <w:t>12</w:t>
      </w:r>
      <w:r w:rsidR="0029104F">
        <w:t xml:space="preserve"> </w:t>
      </w:r>
      <w:r w:rsidR="00837330">
        <w:t xml:space="preserve">- </w:t>
      </w:r>
      <w:r w:rsidR="0096386F">
        <w:t xml:space="preserve">Just a few years later in </w:t>
      </w:r>
      <w:r w:rsidR="0096386F" w:rsidRPr="00A64252">
        <w:rPr>
          <w:u w:val="single"/>
        </w:rPr>
        <w:t>Renton v Playtime Theaters</w:t>
      </w:r>
      <w:r w:rsidR="0096386F">
        <w:t xml:space="preserve"> (1986) the same court upheld a zoning ordinance that prohibited adult theaters within 1000 feet of a residential zone.  In this case, the court ruled that municipalities can take into consideration the higher crime rate around these establishments and use the zoning code to establish a buffer from residential areas so long as there are still places within the zone where these establishments could locate.  Saying that, I would be very careful before adopting any zoning or building regulation that has the effect of singling out any particular type of speech.  </w:t>
      </w:r>
    </w:p>
    <w:p w:rsidR="0096386F" w:rsidRDefault="0096386F" w:rsidP="0096386F">
      <w:pPr>
        <w:ind w:left="3240"/>
        <w:jc w:val="both"/>
      </w:pPr>
    </w:p>
    <w:p w:rsidR="000322E6" w:rsidRDefault="00B81A7F" w:rsidP="00541439">
      <w:pPr>
        <w:ind w:left="3240"/>
        <w:jc w:val="both"/>
      </w:pPr>
      <w:r>
        <w:rPr>
          <w:noProof/>
        </w:rPr>
        <w:drawing>
          <wp:anchor distT="0" distB="0" distL="114300" distR="114300" simplePos="0" relativeHeight="251628032" behindDoc="0" locked="0" layoutInCell="1" allowOverlap="1">
            <wp:simplePos x="0" y="0"/>
            <wp:positionH relativeFrom="column">
              <wp:posOffset>31115</wp:posOffset>
            </wp:positionH>
            <wp:positionV relativeFrom="paragraph">
              <wp:posOffset>63500</wp:posOffset>
            </wp:positionV>
            <wp:extent cx="1544320" cy="1158240"/>
            <wp:effectExtent l="0" t="0" r="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4320" cy="1158240"/>
                    </a:xfrm>
                    <a:prstGeom prst="rect">
                      <a:avLst/>
                    </a:prstGeom>
                    <a:noFill/>
                  </pic:spPr>
                </pic:pic>
              </a:graphicData>
            </a:graphic>
            <wp14:sizeRelH relativeFrom="page">
              <wp14:pctWidth>0</wp14:pctWidth>
            </wp14:sizeRelH>
            <wp14:sizeRelV relativeFrom="page">
              <wp14:pctHeight>0</wp14:pctHeight>
            </wp14:sizeRelV>
          </wp:anchor>
        </w:drawing>
      </w:r>
      <w:r w:rsidR="002F2528">
        <w:t xml:space="preserve">Slide </w:t>
      </w:r>
      <w:r w:rsidR="0029104F">
        <w:t>1</w:t>
      </w:r>
      <w:r w:rsidR="00F45CBD">
        <w:t>3</w:t>
      </w:r>
      <w:r w:rsidR="00E75A90">
        <w:t xml:space="preserve"> </w:t>
      </w:r>
      <w:r w:rsidR="002F2528">
        <w:t xml:space="preserve">- </w:t>
      </w:r>
      <w:r w:rsidR="00CA33F2">
        <w:t xml:space="preserve">Therefore, an applicant </w:t>
      </w:r>
      <w:r w:rsidR="0052291F">
        <w:t xml:space="preserve">who </w:t>
      </w:r>
      <w:r w:rsidR="00CA33F2">
        <w:t>has bee</w:t>
      </w:r>
      <w:r w:rsidR="0052291F">
        <w:t xml:space="preserve">n denied approval </w:t>
      </w:r>
      <w:r w:rsidR="00CA33F2">
        <w:t xml:space="preserve">normally </w:t>
      </w:r>
      <w:r w:rsidR="0052291F">
        <w:t xml:space="preserve">does not </w:t>
      </w:r>
      <w:r w:rsidR="00CA33F2">
        <w:t xml:space="preserve">have recourse to </w:t>
      </w:r>
      <w:r w:rsidR="0071060A">
        <w:t xml:space="preserve">sue </w:t>
      </w:r>
      <w:r w:rsidR="00CA33F2">
        <w:t xml:space="preserve">for monetary damages.  The appeal is to the Superior Court for injunctive relief.  However, </w:t>
      </w:r>
      <w:r w:rsidR="00DE0FF1">
        <w:t xml:space="preserve">monetary damages </w:t>
      </w:r>
      <w:r w:rsidR="0052291F">
        <w:t xml:space="preserve">can be </w:t>
      </w:r>
      <w:r w:rsidR="00DE0FF1">
        <w:t xml:space="preserve">awarded </w:t>
      </w:r>
      <w:r w:rsidR="00CA33F2">
        <w:t>in</w:t>
      </w:r>
      <w:r w:rsidR="00B7401B">
        <w:t xml:space="preserve"> </w:t>
      </w:r>
      <w:r w:rsidR="00CA33F2">
        <w:t xml:space="preserve">cases </w:t>
      </w:r>
      <w:r w:rsidR="00DE0FF1">
        <w:t xml:space="preserve">where </w:t>
      </w:r>
      <w:r w:rsidR="0032370C">
        <w:t>the applicant</w:t>
      </w:r>
      <w:r w:rsidR="00056868">
        <w:t>’s civil rights have been violated and th</w:t>
      </w:r>
      <w:r w:rsidR="00CA33F2">
        <w:t>e</w:t>
      </w:r>
      <w:r w:rsidR="003C33DA">
        <w:t>se</w:t>
      </w:r>
      <w:r w:rsidR="00CA33F2">
        <w:t xml:space="preserve"> damages include </w:t>
      </w:r>
      <w:r w:rsidR="003C33DA">
        <w:t>the applicant</w:t>
      </w:r>
      <w:r w:rsidR="0071060A">
        <w:t>’</w:t>
      </w:r>
      <w:r w:rsidR="003C33DA">
        <w:t xml:space="preserve">s </w:t>
      </w:r>
      <w:r w:rsidR="00CA33F2">
        <w:t xml:space="preserve">legal fees.  That is why these cases </w:t>
      </w:r>
      <w:r w:rsidR="0071060A">
        <w:t xml:space="preserve">almost always </w:t>
      </w:r>
      <w:r w:rsidR="00CA33F2">
        <w:t>involve big numbers.</w:t>
      </w:r>
    </w:p>
    <w:p w:rsidR="00B86FB7" w:rsidRDefault="00B86FB7" w:rsidP="003025DE">
      <w:pPr>
        <w:ind w:left="3240"/>
        <w:jc w:val="both"/>
      </w:pPr>
    </w:p>
    <w:p w:rsidR="00837330" w:rsidRDefault="00837330" w:rsidP="003025DE">
      <w:pPr>
        <w:ind w:left="3240"/>
        <w:jc w:val="both"/>
      </w:pPr>
    </w:p>
    <w:p w:rsidR="00F45CBD" w:rsidRDefault="00F45CBD" w:rsidP="003025DE">
      <w:pPr>
        <w:ind w:left="3240"/>
        <w:jc w:val="both"/>
      </w:pPr>
    </w:p>
    <w:p w:rsidR="00F45CBD" w:rsidRDefault="00F45CBD" w:rsidP="003025DE">
      <w:pPr>
        <w:ind w:left="3240"/>
        <w:jc w:val="both"/>
      </w:pPr>
    </w:p>
    <w:p w:rsidR="003025DE" w:rsidRDefault="00B81A7F" w:rsidP="003025DE">
      <w:pPr>
        <w:ind w:left="3240"/>
        <w:jc w:val="both"/>
      </w:pPr>
      <w:r>
        <w:rPr>
          <w:noProof/>
        </w:rPr>
        <w:lastRenderedPageBreak/>
        <w:drawing>
          <wp:anchor distT="0" distB="0" distL="114300" distR="114300" simplePos="0" relativeHeight="251629056" behindDoc="0" locked="0" layoutInCell="1" allowOverlap="1">
            <wp:simplePos x="0" y="0"/>
            <wp:positionH relativeFrom="column">
              <wp:posOffset>-18415</wp:posOffset>
            </wp:positionH>
            <wp:positionV relativeFrom="paragraph">
              <wp:posOffset>17780</wp:posOffset>
            </wp:positionV>
            <wp:extent cx="1564640" cy="1173480"/>
            <wp:effectExtent l="0" t="0" r="0"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4640" cy="1173480"/>
                    </a:xfrm>
                    <a:prstGeom prst="rect">
                      <a:avLst/>
                    </a:prstGeom>
                    <a:noFill/>
                  </pic:spPr>
                </pic:pic>
              </a:graphicData>
            </a:graphic>
            <wp14:sizeRelH relativeFrom="page">
              <wp14:pctWidth>0</wp14:pctWidth>
            </wp14:sizeRelH>
            <wp14:sizeRelV relativeFrom="page">
              <wp14:pctHeight>0</wp14:pctHeight>
            </wp14:sizeRelV>
          </wp:anchor>
        </w:drawing>
      </w:r>
      <w:r w:rsidR="00004FB4">
        <w:t>Slide</w:t>
      </w:r>
      <w:r w:rsidR="003025DE">
        <w:t xml:space="preserve"> </w:t>
      </w:r>
      <w:r w:rsidR="00F45CBD">
        <w:t>14</w:t>
      </w:r>
      <w:r w:rsidR="002C5AB1">
        <w:t xml:space="preserve"> </w:t>
      </w:r>
      <w:r w:rsidR="003025DE">
        <w:t>- Now comes the interesting part of this seminar ….the case studies.  As philosopher George Santayana said:</w:t>
      </w:r>
    </w:p>
    <w:p w:rsidR="003025DE" w:rsidRDefault="003025DE" w:rsidP="003025DE">
      <w:pPr>
        <w:ind w:left="3240"/>
        <w:jc w:val="both"/>
      </w:pPr>
    </w:p>
    <w:p w:rsidR="003025DE" w:rsidRDefault="003025DE" w:rsidP="00004FB4">
      <w:pPr>
        <w:ind w:left="3600"/>
        <w:jc w:val="both"/>
      </w:pPr>
      <w:r>
        <w:t xml:space="preserve">“Those who cannot remember history are condemned to repeat it.” </w:t>
      </w:r>
    </w:p>
    <w:p w:rsidR="003025DE" w:rsidRDefault="003025DE" w:rsidP="003025DE">
      <w:pPr>
        <w:ind w:left="3240"/>
        <w:jc w:val="both"/>
      </w:pPr>
    </w:p>
    <w:p w:rsidR="0073427A" w:rsidRDefault="003025DE" w:rsidP="003025DE">
      <w:pPr>
        <w:ind w:left="3240"/>
        <w:jc w:val="both"/>
      </w:pPr>
      <w:r>
        <w:t xml:space="preserve">As we go through the </w:t>
      </w:r>
      <w:r w:rsidR="00510999">
        <w:t>10</w:t>
      </w:r>
      <w:r w:rsidR="00216F57">
        <w:t xml:space="preserve"> </w:t>
      </w:r>
      <w:r>
        <w:t xml:space="preserve">case studies, you will decide the issue that was presented to the </w:t>
      </w:r>
      <w:r w:rsidR="00E21AE8">
        <w:t xml:space="preserve">court.  </w:t>
      </w:r>
      <w:r>
        <w:t>Each of these cases can be found on the MEL’s website</w:t>
      </w:r>
      <w:r w:rsidR="00837330">
        <w:t xml:space="preserve"> that can be accessed through the app.</w:t>
      </w:r>
    </w:p>
    <w:p w:rsidR="0073427A" w:rsidRDefault="0073427A" w:rsidP="00541439">
      <w:pPr>
        <w:ind w:left="3240"/>
        <w:jc w:val="both"/>
      </w:pPr>
    </w:p>
    <w:p w:rsidR="00C36F63" w:rsidRDefault="00B81A7F" w:rsidP="00510999">
      <w:pPr>
        <w:ind w:left="3240"/>
        <w:jc w:val="both"/>
      </w:pPr>
      <w:r>
        <w:rPr>
          <w:noProof/>
        </w:rPr>
        <w:drawing>
          <wp:anchor distT="0" distB="0" distL="114300" distR="114300" simplePos="0" relativeHeight="251634176" behindDoc="0" locked="0" layoutInCell="1" allowOverlap="1">
            <wp:simplePos x="0" y="0"/>
            <wp:positionH relativeFrom="column">
              <wp:posOffset>0</wp:posOffset>
            </wp:positionH>
            <wp:positionV relativeFrom="paragraph">
              <wp:posOffset>27305</wp:posOffset>
            </wp:positionV>
            <wp:extent cx="1524000" cy="1143000"/>
            <wp:effectExtent l="0" t="0" r="0" b="0"/>
            <wp:wrapNone/>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5CBD">
        <w:t>Slide 15</w:t>
      </w:r>
      <w:r w:rsidR="00B72522">
        <w:t xml:space="preserve"> - </w:t>
      </w:r>
      <w:r w:rsidR="00510999">
        <w:t xml:space="preserve">In the </w:t>
      </w:r>
      <w:r w:rsidR="00510999" w:rsidRPr="00E8304D">
        <w:t>first</w:t>
      </w:r>
      <w:r w:rsidR="00510999">
        <w:t xml:space="preserve"> case,</w:t>
      </w:r>
      <w:r w:rsidR="00C36F63">
        <w:t xml:space="preserve"> while considering a change in the zoning law, the governing body expressed concern about the impact that a development would have on the town and the developer voluntarily offered to contribute $200,000 to offset some of these costs, although there was no legal requirement for the developer to make this contribution.  </w:t>
      </w:r>
    </w:p>
    <w:p w:rsidR="00C36F63" w:rsidRDefault="00B81A7F" w:rsidP="00510999">
      <w:pPr>
        <w:ind w:left="3240"/>
        <w:jc w:val="both"/>
      </w:pPr>
      <w:r>
        <w:rPr>
          <w:noProof/>
        </w:rPr>
        <w:drawing>
          <wp:anchor distT="0" distB="0" distL="114300" distR="114300" simplePos="0" relativeHeight="251635200" behindDoc="0" locked="0" layoutInCell="1" allowOverlap="1">
            <wp:simplePos x="0" y="0"/>
            <wp:positionH relativeFrom="column">
              <wp:posOffset>0</wp:posOffset>
            </wp:positionH>
            <wp:positionV relativeFrom="paragraph">
              <wp:posOffset>168275</wp:posOffset>
            </wp:positionV>
            <wp:extent cx="1603375" cy="1202055"/>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3375" cy="1202055"/>
                    </a:xfrm>
                    <a:prstGeom prst="rect">
                      <a:avLst/>
                    </a:prstGeom>
                    <a:noFill/>
                  </pic:spPr>
                </pic:pic>
              </a:graphicData>
            </a:graphic>
            <wp14:sizeRelH relativeFrom="page">
              <wp14:pctWidth>0</wp14:pctWidth>
            </wp14:sizeRelH>
            <wp14:sizeRelV relativeFrom="page">
              <wp14:pctHeight>0</wp14:pctHeight>
            </wp14:sizeRelV>
          </wp:anchor>
        </w:drawing>
      </w:r>
    </w:p>
    <w:p w:rsidR="00C36F63" w:rsidRDefault="00C65CB4" w:rsidP="00510999">
      <w:pPr>
        <w:ind w:left="3240"/>
        <w:jc w:val="both"/>
      </w:pPr>
      <w:r>
        <w:t xml:space="preserve">Slide </w:t>
      </w:r>
      <w:r w:rsidR="00F45CBD">
        <w:t>16</w:t>
      </w:r>
      <w:r w:rsidR="00B72522">
        <w:t xml:space="preserve"> - </w:t>
      </w:r>
      <w:r w:rsidR="00C36F63">
        <w:t xml:space="preserve">Is it legal for the governing body to accept the </w:t>
      </w:r>
      <w:r w:rsidR="008C30F8">
        <w:t xml:space="preserve">strictly </w:t>
      </w:r>
      <w:r w:rsidR="00C36F63">
        <w:t>voluntary contribution from the developer? YES or NO (pause)</w:t>
      </w:r>
    </w:p>
    <w:p w:rsidR="00C36F63" w:rsidRDefault="00C36F63" w:rsidP="00510999">
      <w:pPr>
        <w:ind w:left="3240"/>
        <w:jc w:val="both"/>
      </w:pPr>
    </w:p>
    <w:p w:rsidR="00C011F1" w:rsidRDefault="00C011F1" w:rsidP="00510999">
      <w:pPr>
        <w:ind w:left="3240"/>
        <w:jc w:val="both"/>
      </w:pPr>
    </w:p>
    <w:p w:rsidR="00C011F1" w:rsidRDefault="00C011F1" w:rsidP="00510999">
      <w:pPr>
        <w:ind w:left="3240"/>
        <w:jc w:val="both"/>
      </w:pPr>
    </w:p>
    <w:p w:rsidR="00B03F6F" w:rsidRDefault="00B03F6F" w:rsidP="00510999">
      <w:pPr>
        <w:ind w:left="3240"/>
        <w:jc w:val="both"/>
      </w:pPr>
    </w:p>
    <w:p w:rsidR="00B03F6F" w:rsidRDefault="00B03F6F" w:rsidP="00510999">
      <w:pPr>
        <w:ind w:left="3240"/>
        <w:jc w:val="both"/>
      </w:pPr>
    </w:p>
    <w:p w:rsidR="00C65CB4" w:rsidRDefault="00B81A7F" w:rsidP="00510999">
      <w:pPr>
        <w:ind w:left="3240"/>
        <w:jc w:val="both"/>
      </w:pPr>
      <w:r>
        <w:rPr>
          <w:noProof/>
        </w:rPr>
        <w:drawing>
          <wp:anchor distT="0" distB="0" distL="114300" distR="114300" simplePos="0" relativeHeight="251636224" behindDoc="0" locked="0" layoutInCell="1" allowOverlap="1">
            <wp:simplePos x="0" y="0"/>
            <wp:positionH relativeFrom="column">
              <wp:posOffset>0</wp:posOffset>
            </wp:positionH>
            <wp:positionV relativeFrom="paragraph">
              <wp:posOffset>65405</wp:posOffset>
            </wp:positionV>
            <wp:extent cx="1619885" cy="1214755"/>
            <wp:effectExtent l="0" t="0" r="0" b="444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9885" cy="1214755"/>
                    </a:xfrm>
                    <a:prstGeom prst="rect">
                      <a:avLst/>
                    </a:prstGeom>
                    <a:noFill/>
                  </pic:spPr>
                </pic:pic>
              </a:graphicData>
            </a:graphic>
            <wp14:sizeRelH relativeFrom="page">
              <wp14:pctWidth>0</wp14:pctWidth>
            </wp14:sizeRelH>
            <wp14:sizeRelV relativeFrom="page">
              <wp14:pctHeight>0</wp14:pctHeight>
            </wp14:sizeRelV>
          </wp:anchor>
        </w:drawing>
      </w:r>
      <w:r w:rsidR="00C36F63">
        <w:t xml:space="preserve">Slide </w:t>
      </w:r>
      <w:r w:rsidR="00F45CBD">
        <w:t>17</w:t>
      </w:r>
      <w:r w:rsidR="00B72522">
        <w:t xml:space="preserve"> </w:t>
      </w:r>
      <w:r w:rsidR="00C36F63">
        <w:t xml:space="preserve">– </w:t>
      </w:r>
      <w:r w:rsidR="00C36F63" w:rsidRPr="007478F9">
        <w:rPr>
          <w:u w:val="single"/>
        </w:rPr>
        <w:t>NO</w:t>
      </w:r>
      <w:r w:rsidR="00C36F63">
        <w:t xml:space="preserve">:  </w:t>
      </w:r>
      <w:r w:rsidR="00C65CB4">
        <w:t xml:space="preserve">In </w:t>
      </w:r>
      <w:r w:rsidR="00C65CB4" w:rsidRPr="00E8304D">
        <w:rPr>
          <w:u w:val="single"/>
        </w:rPr>
        <w:t>Nunziato v Edgewater</w:t>
      </w:r>
      <w:r w:rsidR="00C65CB4" w:rsidRPr="00E8304D">
        <w:t>,</w:t>
      </w:r>
      <w:r w:rsidR="00C65CB4">
        <w:t xml:space="preserve"> the court ruled that</w:t>
      </w:r>
      <w:r w:rsidR="00C36F63">
        <w:t xml:space="preserve"> </w:t>
      </w:r>
      <w:r w:rsidR="00C65CB4">
        <w:t xml:space="preserve">absence a legal requirement, voluntary contributions of this nature are analogous to “pay to play” where favorable land use decisions go to the highest bidder.  As a result of this 1988 case, communities </w:t>
      </w:r>
      <w:r w:rsidR="00E47E06">
        <w:t xml:space="preserve">are </w:t>
      </w:r>
      <w:r w:rsidR="008C30F8">
        <w:t xml:space="preserve">now </w:t>
      </w:r>
      <w:r w:rsidR="00E47E06">
        <w:t xml:space="preserve">required </w:t>
      </w:r>
      <w:r w:rsidR="00C65CB4">
        <w:t>to establish specific requirements for offsite improvements.</w:t>
      </w:r>
    </w:p>
    <w:p w:rsidR="00C65CB4" w:rsidRDefault="00B81A7F" w:rsidP="00510999">
      <w:pPr>
        <w:ind w:left="3240"/>
        <w:jc w:val="both"/>
      </w:pPr>
      <w:r>
        <w:rPr>
          <w:noProof/>
        </w:rPr>
        <w:drawing>
          <wp:anchor distT="0" distB="0" distL="114300" distR="114300" simplePos="0" relativeHeight="251637248" behindDoc="0" locked="0" layoutInCell="1" allowOverlap="1">
            <wp:simplePos x="0" y="0"/>
            <wp:positionH relativeFrom="column">
              <wp:posOffset>0</wp:posOffset>
            </wp:positionH>
            <wp:positionV relativeFrom="paragraph">
              <wp:posOffset>172085</wp:posOffset>
            </wp:positionV>
            <wp:extent cx="1632585" cy="1224280"/>
            <wp:effectExtent l="0" t="0" r="5715"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32585" cy="1224280"/>
                    </a:xfrm>
                    <a:prstGeom prst="rect">
                      <a:avLst/>
                    </a:prstGeom>
                    <a:noFill/>
                  </pic:spPr>
                </pic:pic>
              </a:graphicData>
            </a:graphic>
            <wp14:sizeRelH relativeFrom="page">
              <wp14:pctWidth>0</wp14:pctWidth>
            </wp14:sizeRelH>
            <wp14:sizeRelV relativeFrom="page">
              <wp14:pctHeight>0</wp14:pctHeight>
            </wp14:sizeRelV>
          </wp:anchor>
        </w:drawing>
      </w:r>
    </w:p>
    <w:p w:rsidR="00534D70" w:rsidRDefault="00C65CB4" w:rsidP="00510999">
      <w:pPr>
        <w:ind w:left="3240"/>
        <w:jc w:val="both"/>
      </w:pPr>
      <w:r>
        <w:t>Slide</w:t>
      </w:r>
      <w:r w:rsidR="00F45CBD">
        <w:t xml:space="preserve"> 18</w:t>
      </w:r>
      <w:r>
        <w:t xml:space="preserve">:  In the </w:t>
      </w:r>
      <w:r w:rsidRPr="00E8304D">
        <w:t>second</w:t>
      </w:r>
      <w:r>
        <w:t xml:space="preserve"> case, </w:t>
      </w:r>
      <w:r w:rsidR="00534D70">
        <w:t xml:space="preserve">members of a land use board visited the site of an application and engaged in a discussion with both the applicant and objectors.  While </w:t>
      </w:r>
      <w:r w:rsidR="008C30F8">
        <w:t xml:space="preserve">most of </w:t>
      </w:r>
      <w:r w:rsidR="00534D70">
        <w:t xml:space="preserve">the discussion was limited to specifics of the application, one of the members went beyond this and engaged in a heated dialogue with one of the parties.  This member </w:t>
      </w:r>
      <w:r w:rsidR="008C30F8">
        <w:t xml:space="preserve">was </w:t>
      </w:r>
      <w:r w:rsidR="00534D70">
        <w:t>recused from further deliberations.</w:t>
      </w:r>
    </w:p>
    <w:p w:rsidR="00534D70" w:rsidRDefault="00534D70" w:rsidP="00510999">
      <w:pPr>
        <w:ind w:left="3240"/>
        <w:jc w:val="both"/>
      </w:pPr>
    </w:p>
    <w:p w:rsidR="001054C5" w:rsidRDefault="00B81A7F" w:rsidP="00510999">
      <w:pPr>
        <w:ind w:left="3240"/>
        <w:jc w:val="both"/>
      </w:pPr>
      <w:r>
        <w:rPr>
          <w:noProof/>
        </w:rPr>
        <w:lastRenderedPageBreak/>
        <w:drawing>
          <wp:anchor distT="0" distB="0" distL="114300" distR="114300" simplePos="0" relativeHeight="251638272" behindDoc="0" locked="0" layoutInCell="1" allowOverlap="1">
            <wp:simplePos x="0" y="0"/>
            <wp:positionH relativeFrom="column">
              <wp:posOffset>57150</wp:posOffset>
            </wp:positionH>
            <wp:positionV relativeFrom="paragraph">
              <wp:posOffset>-42545</wp:posOffset>
            </wp:positionV>
            <wp:extent cx="1632585" cy="1224280"/>
            <wp:effectExtent l="0" t="0" r="5715"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2585" cy="1224280"/>
                    </a:xfrm>
                    <a:prstGeom prst="rect">
                      <a:avLst/>
                    </a:prstGeom>
                    <a:noFill/>
                  </pic:spPr>
                </pic:pic>
              </a:graphicData>
            </a:graphic>
            <wp14:sizeRelH relativeFrom="page">
              <wp14:pctWidth>0</wp14:pctWidth>
            </wp14:sizeRelH>
            <wp14:sizeRelV relativeFrom="page">
              <wp14:pctHeight>0</wp14:pctHeight>
            </wp14:sizeRelV>
          </wp:anchor>
        </w:drawing>
      </w:r>
      <w:r w:rsidR="00534D70">
        <w:t>Slide</w:t>
      </w:r>
      <w:r w:rsidR="00F45CBD">
        <w:t xml:space="preserve"> 19</w:t>
      </w:r>
      <w:r w:rsidR="00534D70">
        <w:t xml:space="preserve"> –</w:t>
      </w:r>
      <w:r w:rsidR="001054C5">
        <w:t xml:space="preserve"> Is it legal for the other members of the board </w:t>
      </w:r>
      <w:r w:rsidR="008C30F8">
        <w:t xml:space="preserve">who were at this site meeting </w:t>
      </w:r>
      <w:r w:rsidR="001054C5">
        <w:t>to continue in the proceeding? YES or NO</w:t>
      </w:r>
      <w:r w:rsidR="00E8304D">
        <w:t xml:space="preserve"> (pause)</w:t>
      </w:r>
    </w:p>
    <w:p w:rsidR="004A205A" w:rsidRDefault="004A205A" w:rsidP="004D58C7">
      <w:pPr>
        <w:ind w:left="3240"/>
        <w:jc w:val="both"/>
      </w:pPr>
    </w:p>
    <w:p w:rsidR="00F37EBD" w:rsidRDefault="00F37EBD" w:rsidP="004D58C7">
      <w:pPr>
        <w:ind w:left="3240"/>
        <w:jc w:val="both"/>
      </w:pPr>
    </w:p>
    <w:p w:rsidR="00F37EBD" w:rsidRDefault="00F37EBD" w:rsidP="004D58C7">
      <w:pPr>
        <w:ind w:left="3240"/>
        <w:jc w:val="both"/>
      </w:pPr>
    </w:p>
    <w:p w:rsidR="00F37EBD" w:rsidRDefault="00F37EBD" w:rsidP="004D58C7">
      <w:pPr>
        <w:ind w:left="3240"/>
        <w:jc w:val="both"/>
      </w:pPr>
    </w:p>
    <w:p w:rsidR="00C36F63" w:rsidRDefault="00B81A7F" w:rsidP="004D58C7">
      <w:pPr>
        <w:ind w:left="3240"/>
        <w:jc w:val="both"/>
      </w:pPr>
      <w:r w:rsidRPr="00C11089">
        <w:rPr>
          <w:noProof/>
        </w:rPr>
        <w:drawing>
          <wp:anchor distT="0" distB="0" distL="114300" distR="114300" simplePos="0" relativeHeight="251672064" behindDoc="0" locked="0" layoutInCell="1" allowOverlap="1">
            <wp:simplePos x="0" y="0"/>
            <wp:positionH relativeFrom="column">
              <wp:posOffset>0</wp:posOffset>
            </wp:positionH>
            <wp:positionV relativeFrom="paragraph">
              <wp:posOffset>-2540</wp:posOffset>
            </wp:positionV>
            <wp:extent cx="1714500" cy="1285875"/>
            <wp:effectExtent l="0" t="0" r="0" b="9525"/>
            <wp:wrapNone/>
            <wp:docPr id="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54C5" w:rsidRPr="00C11089">
        <w:t>Slide</w:t>
      </w:r>
      <w:r w:rsidR="00F45CBD">
        <w:t xml:space="preserve"> 20</w:t>
      </w:r>
      <w:r w:rsidR="00101BE8">
        <w:t xml:space="preserve"> -</w:t>
      </w:r>
      <w:r w:rsidR="001054C5">
        <w:t xml:space="preserve"> </w:t>
      </w:r>
      <w:r w:rsidR="001054C5" w:rsidRPr="007478F9">
        <w:rPr>
          <w:u w:val="single"/>
        </w:rPr>
        <w:t>YES</w:t>
      </w:r>
      <w:r w:rsidR="001054C5">
        <w:t xml:space="preserve">:  </w:t>
      </w:r>
      <w:r w:rsidR="007478F9">
        <w:t xml:space="preserve">In </w:t>
      </w:r>
      <w:r w:rsidR="007478F9" w:rsidRPr="00E8304D">
        <w:rPr>
          <w:u w:val="single"/>
        </w:rPr>
        <w:t>Smith v Fair Haven</w:t>
      </w:r>
      <w:r w:rsidR="003A33A7">
        <w:rPr>
          <w:u w:val="single"/>
        </w:rPr>
        <w:t xml:space="preserve"> </w:t>
      </w:r>
      <w:r w:rsidR="003A33A7">
        <w:t>t</w:t>
      </w:r>
      <w:r w:rsidR="004D58C7">
        <w:t xml:space="preserve">he Court </w:t>
      </w:r>
      <w:r w:rsidR="004D58C7" w:rsidRPr="004D58C7">
        <w:t xml:space="preserve">agreed that the recusal of the one member who </w:t>
      </w:r>
      <w:r w:rsidR="003A33A7">
        <w:t xml:space="preserve">engaged in the heated discussion </w:t>
      </w:r>
      <w:r w:rsidR="004D58C7" w:rsidRPr="004D58C7">
        <w:t>was an adequate cure</w:t>
      </w:r>
      <w:r w:rsidR="00C15FA0">
        <w:t xml:space="preserve"> in this case.  In its opinion, </w:t>
      </w:r>
      <w:r w:rsidR="003A33A7">
        <w:t>the c</w:t>
      </w:r>
      <w:r w:rsidR="003A33A7" w:rsidRPr="003A33A7">
        <w:t xml:space="preserve">ourt </w:t>
      </w:r>
      <w:r w:rsidR="00C15FA0">
        <w:t>reiterated</w:t>
      </w:r>
      <w:r w:rsidR="003A33A7">
        <w:t xml:space="preserve"> </w:t>
      </w:r>
      <w:r w:rsidR="00C15FA0">
        <w:t xml:space="preserve">that </w:t>
      </w:r>
      <w:r w:rsidR="003A33A7">
        <w:t xml:space="preserve">discussion at </w:t>
      </w:r>
      <w:r w:rsidR="003A33A7" w:rsidRPr="003A33A7">
        <w:t xml:space="preserve">site meetings </w:t>
      </w:r>
      <w:r w:rsidR="003A33A7">
        <w:t xml:space="preserve">must </w:t>
      </w:r>
      <w:r w:rsidR="003A33A7" w:rsidRPr="00C15FA0">
        <w:rPr>
          <w:i/>
          <w:u w:val="single"/>
        </w:rPr>
        <w:t>not</w:t>
      </w:r>
      <w:r w:rsidR="003A33A7" w:rsidRPr="003A33A7">
        <w:t xml:space="preserve"> go beyond the arguments and allegations advanced during</w:t>
      </w:r>
      <w:r w:rsidR="003A33A7">
        <w:t xml:space="preserve"> the course of the </w:t>
      </w:r>
      <w:r w:rsidR="00C15FA0">
        <w:t xml:space="preserve">board’s meetings. </w:t>
      </w:r>
      <w:r w:rsidR="003A33A7">
        <w:t xml:space="preserve">Further, </w:t>
      </w:r>
      <w:r w:rsidR="00E8304D">
        <w:t xml:space="preserve">the court emphasized that </w:t>
      </w:r>
      <w:r w:rsidR="007478F9">
        <w:t xml:space="preserve">the knowledge gained from the visit should be placed on the record.  </w:t>
      </w:r>
      <w:r w:rsidR="00C15FA0">
        <w:t xml:space="preserve"> For this reason, it is good practice to have the Board attorney at on site meetings.  </w:t>
      </w:r>
    </w:p>
    <w:p w:rsidR="004D58C7" w:rsidRDefault="004D58C7" w:rsidP="00510999">
      <w:pPr>
        <w:ind w:left="3240"/>
        <w:jc w:val="both"/>
      </w:pPr>
    </w:p>
    <w:p w:rsidR="00510999" w:rsidRDefault="00B81A7F" w:rsidP="00510999">
      <w:pPr>
        <w:ind w:left="3240"/>
        <w:jc w:val="both"/>
      </w:pPr>
      <w:r>
        <w:rPr>
          <w:noProof/>
        </w:rPr>
        <w:drawing>
          <wp:anchor distT="0" distB="0" distL="114300" distR="114300" simplePos="0" relativeHeight="251639296" behindDoc="0" locked="0" layoutInCell="1" allowOverlap="1">
            <wp:simplePos x="0" y="0"/>
            <wp:positionH relativeFrom="column">
              <wp:posOffset>9525</wp:posOffset>
            </wp:positionH>
            <wp:positionV relativeFrom="paragraph">
              <wp:posOffset>47625</wp:posOffset>
            </wp:positionV>
            <wp:extent cx="1733550" cy="130048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3550" cy="1300480"/>
                    </a:xfrm>
                    <a:prstGeom prst="rect">
                      <a:avLst/>
                    </a:prstGeom>
                    <a:noFill/>
                  </pic:spPr>
                </pic:pic>
              </a:graphicData>
            </a:graphic>
            <wp14:sizeRelH relativeFrom="page">
              <wp14:pctWidth>0</wp14:pctWidth>
            </wp14:sizeRelH>
            <wp14:sizeRelV relativeFrom="page">
              <wp14:pctHeight>0</wp14:pctHeight>
            </wp14:sizeRelV>
          </wp:anchor>
        </w:drawing>
      </w:r>
      <w:r w:rsidR="007478F9">
        <w:t>Slide</w:t>
      </w:r>
      <w:r w:rsidR="00F45CBD">
        <w:t xml:space="preserve"> 21</w:t>
      </w:r>
      <w:r w:rsidR="00C92613">
        <w:t xml:space="preserve"> - </w:t>
      </w:r>
      <w:r w:rsidR="007478F9">
        <w:t xml:space="preserve">In the </w:t>
      </w:r>
      <w:r w:rsidR="007478F9" w:rsidRPr="00C92613">
        <w:t>third</w:t>
      </w:r>
      <w:r w:rsidR="007478F9">
        <w:t xml:space="preserve"> case, </w:t>
      </w:r>
      <w:r w:rsidR="00510999">
        <w:t xml:space="preserve">an experienced developer received a Superior Court order instructing the town to approve </w:t>
      </w:r>
      <w:r w:rsidR="00C92613">
        <w:t xml:space="preserve">a </w:t>
      </w:r>
      <w:r w:rsidR="00510999">
        <w:t>project</w:t>
      </w:r>
      <w:r w:rsidR="00B06987">
        <w:t xml:space="preserve"> after considerable delay</w:t>
      </w:r>
      <w:r w:rsidR="00510999">
        <w:t xml:space="preserve">.  The planning board then willfully ignored the court ruling and rejected the application anyway. The developer sued both the town and members of the planning board personally.  The Town settled out of court and a jury found three members personally liable, awarding damages of $5000 against each. </w:t>
      </w:r>
    </w:p>
    <w:p w:rsidR="00510999" w:rsidRDefault="00510999" w:rsidP="00510999">
      <w:pPr>
        <w:ind w:left="3240"/>
        <w:jc w:val="both"/>
      </w:pPr>
    </w:p>
    <w:p w:rsidR="00510999" w:rsidRDefault="00B81A7F" w:rsidP="00510999">
      <w:pPr>
        <w:ind w:left="3240"/>
        <w:jc w:val="both"/>
      </w:pPr>
      <w:r>
        <w:rPr>
          <w:noProof/>
        </w:rPr>
        <w:drawing>
          <wp:anchor distT="0" distB="0" distL="114300" distR="114300" simplePos="0" relativeHeight="251640320" behindDoc="0" locked="0" layoutInCell="1" allowOverlap="1">
            <wp:simplePos x="0" y="0"/>
            <wp:positionH relativeFrom="column">
              <wp:posOffset>0</wp:posOffset>
            </wp:positionH>
            <wp:positionV relativeFrom="paragraph">
              <wp:posOffset>23495</wp:posOffset>
            </wp:positionV>
            <wp:extent cx="1724025" cy="1292860"/>
            <wp:effectExtent l="0" t="0" r="9525" b="254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4025" cy="1292860"/>
                    </a:xfrm>
                    <a:prstGeom prst="rect">
                      <a:avLst/>
                    </a:prstGeom>
                    <a:noFill/>
                  </pic:spPr>
                </pic:pic>
              </a:graphicData>
            </a:graphic>
            <wp14:sizeRelH relativeFrom="page">
              <wp14:pctWidth>0</wp14:pctWidth>
            </wp14:sizeRelH>
            <wp14:sizeRelV relativeFrom="page">
              <wp14:pctHeight>0</wp14:pctHeight>
            </wp14:sizeRelV>
          </wp:anchor>
        </w:drawing>
      </w:r>
      <w:r w:rsidR="00510999">
        <w:t xml:space="preserve">Slide </w:t>
      </w:r>
      <w:r w:rsidR="00F45CBD">
        <w:t>22</w:t>
      </w:r>
      <w:r w:rsidR="00C92613">
        <w:t xml:space="preserve"> </w:t>
      </w:r>
      <w:r w:rsidR="00510999">
        <w:t>- Will discretionary immunity protect members of a planning board personally from punitive damages even if they willfully ignore an order of the Superior Court to approve an application?  YES or NO (pause)</w:t>
      </w:r>
    </w:p>
    <w:p w:rsidR="00510999" w:rsidRDefault="00510999" w:rsidP="00510999">
      <w:pPr>
        <w:ind w:left="3240"/>
        <w:jc w:val="both"/>
      </w:pPr>
    </w:p>
    <w:p w:rsidR="004444EA" w:rsidRDefault="004444EA" w:rsidP="00510999">
      <w:pPr>
        <w:ind w:left="3240"/>
        <w:jc w:val="both"/>
      </w:pPr>
    </w:p>
    <w:p w:rsidR="004444EA" w:rsidRDefault="004444EA" w:rsidP="00510999">
      <w:pPr>
        <w:ind w:left="3240"/>
        <w:jc w:val="both"/>
      </w:pPr>
    </w:p>
    <w:p w:rsidR="00837330" w:rsidRDefault="00837330" w:rsidP="00510999">
      <w:pPr>
        <w:ind w:left="3240"/>
        <w:jc w:val="both"/>
      </w:pPr>
    </w:p>
    <w:p w:rsidR="00F45CBD" w:rsidRDefault="00F45CBD" w:rsidP="00510999">
      <w:pPr>
        <w:ind w:left="3240"/>
        <w:jc w:val="both"/>
      </w:pPr>
    </w:p>
    <w:p w:rsidR="00F45CBD" w:rsidRDefault="00F45CBD" w:rsidP="00510999">
      <w:pPr>
        <w:ind w:left="3240"/>
        <w:jc w:val="both"/>
      </w:pPr>
    </w:p>
    <w:p w:rsidR="00F45CBD" w:rsidRDefault="00F45CBD" w:rsidP="00510999">
      <w:pPr>
        <w:ind w:left="3240"/>
        <w:jc w:val="both"/>
      </w:pPr>
    </w:p>
    <w:p w:rsidR="00F45CBD" w:rsidRDefault="00F45CBD" w:rsidP="00510999">
      <w:pPr>
        <w:ind w:left="3240"/>
        <w:jc w:val="both"/>
      </w:pPr>
    </w:p>
    <w:p w:rsidR="00F45CBD" w:rsidRDefault="00F45CBD" w:rsidP="00510999">
      <w:pPr>
        <w:ind w:left="3240"/>
        <w:jc w:val="both"/>
      </w:pPr>
    </w:p>
    <w:p w:rsidR="00F45CBD" w:rsidRDefault="00F45CBD" w:rsidP="00510999">
      <w:pPr>
        <w:ind w:left="3240"/>
        <w:jc w:val="both"/>
      </w:pPr>
    </w:p>
    <w:p w:rsidR="00F45CBD" w:rsidRDefault="00F45CBD" w:rsidP="00510999">
      <w:pPr>
        <w:ind w:left="3240"/>
        <w:jc w:val="both"/>
      </w:pPr>
    </w:p>
    <w:p w:rsidR="00F45CBD" w:rsidRDefault="00F45CBD" w:rsidP="00510999">
      <w:pPr>
        <w:ind w:left="3240"/>
        <w:jc w:val="both"/>
      </w:pPr>
    </w:p>
    <w:p w:rsidR="00F45CBD" w:rsidRDefault="00F45CBD" w:rsidP="00510999">
      <w:pPr>
        <w:ind w:left="3240"/>
        <w:jc w:val="both"/>
      </w:pPr>
    </w:p>
    <w:p w:rsidR="00510999" w:rsidRDefault="00B81A7F" w:rsidP="00510999">
      <w:pPr>
        <w:ind w:left="3240"/>
        <w:jc w:val="both"/>
      </w:pPr>
      <w:r>
        <w:rPr>
          <w:noProof/>
        </w:rPr>
        <w:lastRenderedPageBreak/>
        <w:drawing>
          <wp:anchor distT="0" distB="0" distL="114300" distR="114300" simplePos="0" relativeHeight="251641344" behindDoc="0" locked="0" layoutInCell="1" allowOverlap="1">
            <wp:simplePos x="0" y="0"/>
            <wp:positionH relativeFrom="column">
              <wp:posOffset>0</wp:posOffset>
            </wp:positionH>
            <wp:positionV relativeFrom="paragraph">
              <wp:posOffset>66675</wp:posOffset>
            </wp:positionV>
            <wp:extent cx="1714500" cy="1285875"/>
            <wp:effectExtent l="0" t="0" r="0" b="952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pic:spPr>
                </pic:pic>
              </a:graphicData>
            </a:graphic>
            <wp14:sizeRelH relativeFrom="page">
              <wp14:pctWidth>0</wp14:pctWidth>
            </wp14:sizeRelH>
            <wp14:sizeRelV relativeFrom="page">
              <wp14:pctHeight>0</wp14:pctHeight>
            </wp14:sizeRelV>
          </wp:anchor>
        </w:drawing>
      </w:r>
      <w:r w:rsidR="00510999">
        <w:t xml:space="preserve">Slide </w:t>
      </w:r>
      <w:r w:rsidR="00F45CBD">
        <w:t>23</w:t>
      </w:r>
      <w:r w:rsidR="00C92613">
        <w:t xml:space="preserve"> </w:t>
      </w:r>
      <w:r w:rsidR="00510999">
        <w:t xml:space="preserve">- </w:t>
      </w:r>
      <w:r w:rsidR="00510999" w:rsidRPr="00056868">
        <w:rPr>
          <w:u w:val="single"/>
        </w:rPr>
        <w:t>YES:</w:t>
      </w:r>
      <w:r w:rsidR="00510999">
        <w:t xml:space="preserve"> </w:t>
      </w:r>
      <w:r w:rsidR="004D58C7">
        <w:t>T</w:t>
      </w:r>
      <w:r w:rsidR="008C30F8">
        <w:t xml:space="preserve">he immunity extended to individual members of land use boards even </w:t>
      </w:r>
      <w:r w:rsidR="008C30F8" w:rsidRPr="00C92613">
        <w:rPr>
          <w:i/>
        </w:rPr>
        <w:t>this</w:t>
      </w:r>
      <w:r w:rsidR="008C30F8">
        <w:t xml:space="preserve"> </w:t>
      </w:r>
      <w:r w:rsidR="00393D4B">
        <w:t>case</w:t>
      </w:r>
      <w:r w:rsidR="008C30F8">
        <w:t xml:space="preserve">.  </w:t>
      </w:r>
      <w:r w:rsidR="00510999">
        <w:t xml:space="preserve">  </w:t>
      </w:r>
    </w:p>
    <w:p w:rsidR="00510999" w:rsidRDefault="00510999" w:rsidP="00510999">
      <w:pPr>
        <w:ind w:left="3240"/>
        <w:jc w:val="both"/>
      </w:pPr>
    </w:p>
    <w:p w:rsidR="00510999" w:rsidRDefault="00510999" w:rsidP="00510999">
      <w:pPr>
        <w:ind w:left="3240"/>
        <w:jc w:val="both"/>
      </w:pPr>
      <w:r>
        <w:t xml:space="preserve">In </w:t>
      </w:r>
      <w:r w:rsidRPr="00C92613">
        <w:rPr>
          <w:u w:val="single"/>
        </w:rPr>
        <w:t>Anastasio v W. Orange</w:t>
      </w:r>
      <w:r>
        <w:t>, the court wrote that:</w:t>
      </w:r>
    </w:p>
    <w:p w:rsidR="00510999" w:rsidRDefault="00510999" w:rsidP="00510999">
      <w:pPr>
        <w:ind w:left="3240"/>
        <w:jc w:val="both"/>
      </w:pPr>
    </w:p>
    <w:p w:rsidR="00510999" w:rsidRDefault="00510999" w:rsidP="00BF3467">
      <w:pPr>
        <w:ind w:left="3600"/>
        <w:jc w:val="both"/>
      </w:pPr>
      <w:r>
        <w:t xml:space="preserve">“We think that the public interest requires that persons serving on planning boards…..act with independence and without fear that developers…..[will] bring them into court. </w:t>
      </w:r>
    </w:p>
    <w:p w:rsidR="00510999" w:rsidRDefault="00510999" w:rsidP="00510999">
      <w:pPr>
        <w:ind w:left="3240"/>
        <w:jc w:val="both"/>
      </w:pPr>
      <w:r>
        <w:t xml:space="preserve"> </w:t>
      </w:r>
    </w:p>
    <w:p w:rsidR="00510999" w:rsidRDefault="00510999" w:rsidP="00510999">
      <w:pPr>
        <w:ind w:left="3240"/>
        <w:jc w:val="both"/>
      </w:pPr>
      <w:r>
        <w:t xml:space="preserve">As a result, the members of the board </w:t>
      </w:r>
      <w:r w:rsidR="00B06987">
        <w:t>were</w:t>
      </w:r>
      <w:r>
        <w:t xml:space="preserve"> personally immune, but the town </w:t>
      </w:r>
      <w:r w:rsidR="00C92613">
        <w:t xml:space="preserve">itself </w:t>
      </w:r>
      <w:r w:rsidR="00B06987">
        <w:t xml:space="preserve">was </w:t>
      </w:r>
      <w:r>
        <w:t xml:space="preserve">still be held liable for their actions.  </w:t>
      </w:r>
    </w:p>
    <w:p w:rsidR="00510999" w:rsidRDefault="00510999" w:rsidP="00541439">
      <w:pPr>
        <w:ind w:left="3240"/>
        <w:jc w:val="both"/>
      </w:pPr>
    </w:p>
    <w:p w:rsidR="003210F0" w:rsidRDefault="00B81A7F" w:rsidP="00541439">
      <w:pPr>
        <w:ind w:left="3240"/>
        <w:jc w:val="both"/>
      </w:pPr>
      <w:r>
        <w:rPr>
          <w:noProof/>
        </w:rPr>
        <w:drawing>
          <wp:anchor distT="0" distB="0" distL="114300" distR="114300" simplePos="0" relativeHeight="251642368" behindDoc="0" locked="0" layoutInCell="1" allowOverlap="1">
            <wp:simplePos x="0" y="0"/>
            <wp:positionH relativeFrom="column">
              <wp:posOffset>635</wp:posOffset>
            </wp:positionH>
            <wp:positionV relativeFrom="paragraph">
              <wp:posOffset>54610</wp:posOffset>
            </wp:positionV>
            <wp:extent cx="1502410" cy="1127125"/>
            <wp:effectExtent l="0" t="0" r="254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02410" cy="1127125"/>
                    </a:xfrm>
                    <a:prstGeom prst="rect">
                      <a:avLst/>
                    </a:prstGeom>
                    <a:noFill/>
                  </pic:spPr>
                </pic:pic>
              </a:graphicData>
            </a:graphic>
            <wp14:sizeRelH relativeFrom="page">
              <wp14:pctWidth>0</wp14:pctWidth>
            </wp14:sizeRelH>
            <wp14:sizeRelV relativeFrom="page">
              <wp14:pctHeight>0</wp14:pctHeight>
            </wp14:sizeRelV>
          </wp:anchor>
        </w:drawing>
      </w:r>
      <w:r w:rsidR="00004FB4">
        <w:t>Slide</w:t>
      </w:r>
      <w:r w:rsidR="00BF0387">
        <w:t xml:space="preserve"> </w:t>
      </w:r>
      <w:r w:rsidR="00F45CBD">
        <w:t>24</w:t>
      </w:r>
      <w:r w:rsidR="00672934">
        <w:t xml:space="preserve"> </w:t>
      </w:r>
      <w:r w:rsidR="00BF0387">
        <w:t xml:space="preserve">- In the </w:t>
      </w:r>
      <w:r w:rsidR="00B06987" w:rsidRPr="00C92613">
        <w:t>fourth</w:t>
      </w:r>
      <w:r w:rsidR="00510999">
        <w:t xml:space="preserve"> </w:t>
      </w:r>
      <w:r w:rsidR="00BF0387">
        <w:t xml:space="preserve">case, </w:t>
      </w:r>
      <w:r w:rsidR="004F52DC">
        <w:t>a</w:t>
      </w:r>
      <w:r w:rsidR="00D9029D">
        <w:t xml:space="preserve"> religious institution applied for variances to build a school in a residential zone.</w:t>
      </w:r>
      <w:r w:rsidR="003210F0">
        <w:t xml:space="preserve"> A Board member </w:t>
      </w:r>
      <w:r w:rsidR="003210F0" w:rsidRPr="003210F0">
        <w:t>lived i</w:t>
      </w:r>
      <w:r w:rsidR="003210F0">
        <w:t xml:space="preserve">n </w:t>
      </w:r>
      <w:r w:rsidR="005B1632">
        <w:t xml:space="preserve">a </w:t>
      </w:r>
      <w:r w:rsidR="002B6301">
        <w:t xml:space="preserve">nearby </w:t>
      </w:r>
      <w:r w:rsidR="005B1632">
        <w:t xml:space="preserve">development </w:t>
      </w:r>
      <w:r w:rsidR="003210F0" w:rsidRPr="003210F0">
        <w:t xml:space="preserve">and </w:t>
      </w:r>
      <w:r w:rsidR="005B1632">
        <w:t xml:space="preserve">coached her neighbors on what questions they should ask at the hearing.  </w:t>
      </w:r>
      <w:r w:rsidR="003210F0">
        <w:t xml:space="preserve">She did not recuse from the deliberations. </w:t>
      </w:r>
    </w:p>
    <w:p w:rsidR="003210F0" w:rsidRDefault="003210F0" w:rsidP="00541439">
      <w:pPr>
        <w:ind w:left="3240"/>
        <w:jc w:val="both"/>
      </w:pPr>
    </w:p>
    <w:p w:rsidR="00D9029D" w:rsidRDefault="00B81A7F" w:rsidP="00541439">
      <w:pPr>
        <w:ind w:left="3240"/>
        <w:jc w:val="both"/>
      </w:pPr>
      <w:r>
        <w:rPr>
          <w:noProof/>
        </w:rPr>
        <w:drawing>
          <wp:anchor distT="0" distB="0" distL="114300" distR="114300" simplePos="0" relativeHeight="251643392" behindDoc="0" locked="0" layoutInCell="1" allowOverlap="1">
            <wp:simplePos x="0" y="0"/>
            <wp:positionH relativeFrom="column">
              <wp:posOffset>635</wp:posOffset>
            </wp:positionH>
            <wp:positionV relativeFrom="paragraph">
              <wp:posOffset>43815</wp:posOffset>
            </wp:positionV>
            <wp:extent cx="1512570" cy="1134745"/>
            <wp:effectExtent l="0" t="0" r="0" b="825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12570" cy="1134745"/>
                    </a:xfrm>
                    <a:prstGeom prst="rect">
                      <a:avLst/>
                    </a:prstGeom>
                    <a:noFill/>
                  </pic:spPr>
                </pic:pic>
              </a:graphicData>
            </a:graphic>
            <wp14:sizeRelH relativeFrom="page">
              <wp14:pctWidth>0</wp14:pctWidth>
            </wp14:sizeRelH>
            <wp14:sizeRelV relativeFrom="page">
              <wp14:pctHeight>0</wp14:pctHeight>
            </wp14:sizeRelV>
          </wp:anchor>
        </w:drawing>
      </w:r>
      <w:r w:rsidR="00F45CBD">
        <w:t>Slide 25</w:t>
      </w:r>
      <w:r w:rsidR="00F37EBD">
        <w:t xml:space="preserve"> </w:t>
      </w:r>
      <w:r w:rsidR="00835C8D">
        <w:t>–</w:t>
      </w:r>
      <w:r w:rsidR="007D5F7C">
        <w:t xml:space="preserve"> </w:t>
      </w:r>
      <w:r w:rsidR="004F52DC">
        <w:t xml:space="preserve">Question </w:t>
      </w:r>
      <w:r w:rsidR="00B06987">
        <w:t>4</w:t>
      </w:r>
      <w:r w:rsidR="00835C8D">
        <w:t xml:space="preserve">: </w:t>
      </w:r>
      <w:r w:rsidR="004F52DC">
        <w:t>W</w:t>
      </w:r>
      <w:r w:rsidR="00444FBF">
        <w:t xml:space="preserve">as the board member who helped residents draft </w:t>
      </w:r>
      <w:r w:rsidR="00835C8D">
        <w:t xml:space="preserve">their </w:t>
      </w:r>
      <w:r w:rsidR="00444FBF">
        <w:t>objections entitled to personal immunity?</w:t>
      </w:r>
      <w:r w:rsidR="003210F0">
        <w:t xml:space="preserve">  YES or NO</w:t>
      </w:r>
      <w:r w:rsidR="00C92613">
        <w:t xml:space="preserve"> (pause)</w:t>
      </w:r>
    </w:p>
    <w:p w:rsidR="00444FBF" w:rsidRDefault="00444FBF" w:rsidP="00541439">
      <w:pPr>
        <w:ind w:left="3240"/>
        <w:jc w:val="both"/>
      </w:pPr>
    </w:p>
    <w:p w:rsidR="008D25D1" w:rsidRDefault="008D25D1" w:rsidP="001F6451">
      <w:pPr>
        <w:ind w:left="3240"/>
        <w:jc w:val="both"/>
      </w:pPr>
    </w:p>
    <w:p w:rsidR="008D25D1" w:rsidRDefault="008D25D1" w:rsidP="001F6451">
      <w:pPr>
        <w:ind w:left="3240"/>
        <w:jc w:val="both"/>
      </w:pPr>
    </w:p>
    <w:p w:rsidR="00291A33" w:rsidRDefault="00291A33" w:rsidP="001F6451">
      <w:pPr>
        <w:ind w:left="3240"/>
        <w:jc w:val="both"/>
      </w:pPr>
    </w:p>
    <w:p w:rsidR="00444FBF" w:rsidRDefault="00B81A7F" w:rsidP="001F6451">
      <w:pPr>
        <w:ind w:left="3240"/>
        <w:jc w:val="both"/>
      </w:pPr>
      <w:r>
        <w:rPr>
          <w:noProof/>
        </w:rPr>
        <w:drawing>
          <wp:anchor distT="0" distB="0" distL="114300" distR="114300" simplePos="0" relativeHeight="251644416" behindDoc="0" locked="0" layoutInCell="1" allowOverlap="1">
            <wp:simplePos x="0" y="0"/>
            <wp:positionH relativeFrom="column">
              <wp:posOffset>635</wp:posOffset>
            </wp:positionH>
            <wp:positionV relativeFrom="paragraph">
              <wp:posOffset>7620</wp:posOffset>
            </wp:positionV>
            <wp:extent cx="1485265" cy="1113790"/>
            <wp:effectExtent l="0" t="0" r="635"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85265" cy="1113790"/>
                    </a:xfrm>
                    <a:prstGeom prst="rect">
                      <a:avLst/>
                    </a:prstGeom>
                    <a:noFill/>
                  </pic:spPr>
                </pic:pic>
              </a:graphicData>
            </a:graphic>
            <wp14:sizeRelH relativeFrom="page">
              <wp14:pctWidth>0</wp14:pctWidth>
            </wp14:sizeRelH>
            <wp14:sizeRelV relativeFrom="page">
              <wp14:pctHeight>0</wp14:pctHeight>
            </wp14:sizeRelV>
          </wp:anchor>
        </w:drawing>
      </w:r>
      <w:r w:rsidR="00444FBF">
        <w:t xml:space="preserve">Slide </w:t>
      </w:r>
      <w:r w:rsidR="00F45CBD">
        <w:t>26</w:t>
      </w:r>
      <w:r w:rsidR="008D25D1">
        <w:t xml:space="preserve"> </w:t>
      </w:r>
      <w:r w:rsidR="00444FBF" w:rsidRPr="006B3F89">
        <w:t xml:space="preserve">– </w:t>
      </w:r>
      <w:r w:rsidR="00444FBF" w:rsidRPr="00B7401B">
        <w:rPr>
          <w:u w:val="single"/>
        </w:rPr>
        <w:t>NO</w:t>
      </w:r>
      <w:r w:rsidR="009D25CE" w:rsidRPr="00B7401B">
        <w:t>:</w:t>
      </w:r>
      <w:r w:rsidR="00672934">
        <w:t xml:space="preserve">  </w:t>
      </w:r>
      <w:r w:rsidR="00444FBF">
        <w:t xml:space="preserve">In </w:t>
      </w:r>
      <w:r w:rsidR="00444FBF" w:rsidRPr="00C4135B">
        <w:rPr>
          <w:u w:val="single"/>
        </w:rPr>
        <w:t xml:space="preserve">Muslim Community Association v </w:t>
      </w:r>
      <w:r w:rsidR="00444FBF" w:rsidRPr="00C92613">
        <w:rPr>
          <w:u w:val="single"/>
        </w:rPr>
        <w:t>Ann Arbor</w:t>
      </w:r>
      <w:r w:rsidR="00444FBF">
        <w:t>, a US District Court</w:t>
      </w:r>
      <w:r w:rsidR="00B06987">
        <w:t xml:space="preserve"> </w:t>
      </w:r>
      <w:r w:rsidR="00CB0686">
        <w:t>held that</w:t>
      </w:r>
      <w:r w:rsidR="001F6451">
        <w:t>:</w:t>
      </w:r>
    </w:p>
    <w:p w:rsidR="00444FBF" w:rsidRDefault="00444FBF" w:rsidP="00541439">
      <w:pPr>
        <w:ind w:left="3240"/>
        <w:jc w:val="both"/>
      </w:pPr>
    </w:p>
    <w:p w:rsidR="00444FBF" w:rsidRDefault="00C11BB0" w:rsidP="00C11BB0">
      <w:pPr>
        <w:ind w:left="3600"/>
        <w:jc w:val="both"/>
      </w:pPr>
      <w:r>
        <w:t>“</w:t>
      </w:r>
      <w:r w:rsidR="00444FBF">
        <w:t>Absolute Immunity does not extend to …... actions of officials taken either in bad faith, because of corruption, or primarily in furtherance of personal instead of public interests.</w:t>
      </w:r>
      <w:r>
        <w:t>”</w:t>
      </w:r>
    </w:p>
    <w:p w:rsidR="00D9029D" w:rsidRDefault="00D9029D" w:rsidP="00541439">
      <w:pPr>
        <w:ind w:left="3240"/>
        <w:jc w:val="both"/>
      </w:pPr>
    </w:p>
    <w:p w:rsidR="00C11BB0" w:rsidRDefault="00B81A7F" w:rsidP="00541439">
      <w:pPr>
        <w:ind w:left="3240"/>
        <w:jc w:val="both"/>
      </w:pPr>
      <w:r>
        <w:rPr>
          <w:noProof/>
        </w:rPr>
        <w:drawing>
          <wp:anchor distT="0" distB="0" distL="114300" distR="114300" simplePos="0" relativeHeight="251645440" behindDoc="0" locked="0" layoutInCell="1" allowOverlap="1">
            <wp:simplePos x="0" y="0"/>
            <wp:positionH relativeFrom="column">
              <wp:posOffset>635</wp:posOffset>
            </wp:positionH>
            <wp:positionV relativeFrom="paragraph">
              <wp:posOffset>14605</wp:posOffset>
            </wp:positionV>
            <wp:extent cx="1512570" cy="1134745"/>
            <wp:effectExtent l="0" t="0" r="0" b="825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12570" cy="1134745"/>
                    </a:xfrm>
                    <a:prstGeom prst="rect">
                      <a:avLst/>
                    </a:prstGeom>
                    <a:noFill/>
                  </pic:spPr>
                </pic:pic>
              </a:graphicData>
            </a:graphic>
            <wp14:sizeRelH relativeFrom="page">
              <wp14:pctWidth>0</wp14:pctWidth>
            </wp14:sizeRelH>
            <wp14:sizeRelV relativeFrom="page">
              <wp14:pctHeight>0</wp14:pctHeight>
            </wp14:sizeRelV>
          </wp:anchor>
        </w:drawing>
      </w:r>
      <w:r w:rsidR="00C11BB0">
        <w:t xml:space="preserve">Slide </w:t>
      </w:r>
      <w:r w:rsidR="00F45CBD">
        <w:t>27</w:t>
      </w:r>
      <w:r w:rsidR="008D4869">
        <w:t xml:space="preserve"> </w:t>
      </w:r>
      <w:r w:rsidR="00C11BB0">
        <w:t>- Here are some other examples where immunity did not apply</w:t>
      </w:r>
      <w:r w:rsidR="00C60E9D">
        <w:t xml:space="preserve"> because of bad faith</w:t>
      </w:r>
      <w:r w:rsidR="00C11BB0">
        <w:t xml:space="preserve">.  </w:t>
      </w:r>
    </w:p>
    <w:p w:rsidR="00C11BB0" w:rsidRDefault="00C11BB0" w:rsidP="00541439">
      <w:pPr>
        <w:ind w:left="3240"/>
        <w:jc w:val="both"/>
      </w:pPr>
    </w:p>
    <w:p w:rsidR="00D9029D" w:rsidRDefault="00C11BB0" w:rsidP="00C11BB0">
      <w:pPr>
        <w:ind w:left="3240"/>
        <w:jc w:val="both"/>
      </w:pPr>
      <w:r>
        <w:t xml:space="preserve">During a close reelection campaign, the Mayor asked all members of the Planning Board from his party to vote against a controversial application.    It is illegal to influence decisions for political or personal gain.  Those phone calls cost the tax payers hundreds of thousands of dollars.  </w:t>
      </w:r>
    </w:p>
    <w:p w:rsidR="009B7157" w:rsidRDefault="009B7157" w:rsidP="00541439">
      <w:pPr>
        <w:ind w:left="3240"/>
        <w:jc w:val="both"/>
      </w:pPr>
    </w:p>
    <w:p w:rsidR="00216F57" w:rsidRDefault="00B81A7F" w:rsidP="009B7157">
      <w:pPr>
        <w:ind w:left="3240"/>
        <w:jc w:val="both"/>
      </w:pPr>
      <w:r>
        <w:rPr>
          <w:noProof/>
        </w:rPr>
        <w:lastRenderedPageBreak/>
        <w:drawing>
          <wp:anchor distT="0" distB="0" distL="114300" distR="114300" simplePos="0" relativeHeight="251646464" behindDoc="0" locked="0" layoutInCell="1" allowOverlap="1">
            <wp:simplePos x="0" y="0"/>
            <wp:positionH relativeFrom="column">
              <wp:posOffset>635</wp:posOffset>
            </wp:positionH>
            <wp:positionV relativeFrom="paragraph">
              <wp:posOffset>15875</wp:posOffset>
            </wp:positionV>
            <wp:extent cx="1540510" cy="1155700"/>
            <wp:effectExtent l="0" t="0" r="2540" b="635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40510" cy="1155700"/>
                    </a:xfrm>
                    <a:prstGeom prst="rect">
                      <a:avLst/>
                    </a:prstGeom>
                    <a:noFill/>
                  </pic:spPr>
                </pic:pic>
              </a:graphicData>
            </a:graphic>
            <wp14:sizeRelH relativeFrom="page">
              <wp14:pctWidth>0</wp14:pctWidth>
            </wp14:sizeRelH>
            <wp14:sizeRelV relativeFrom="page">
              <wp14:pctHeight>0</wp14:pctHeight>
            </wp14:sizeRelV>
          </wp:anchor>
        </w:drawing>
      </w:r>
      <w:r w:rsidR="00C11BB0">
        <w:t xml:space="preserve">Slide </w:t>
      </w:r>
      <w:r w:rsidR="00F45CBD">
        <w:t>28</w:t>
      </w:r>
      <w:r w:rsidR="008F2F3A">
        <w:t xml:space="preserve"> </w:t>
      </w:r>
      <w:r w:rsidR="00C11BB0">
        <w:t xml:space="preserve">- In another </w:t>
      </w:r>
      <w:r w:rsidR="003575D4">
        <w:t xml:space="preserve">example, </w:t>
      </w:r>
      <w:r w:rsidR="009B7157">
        <w:t xml:space="preserve">a developer submitted a conforming application to build a commercial building </w:t>
      </w:r>
      <w:r w:rsidR="00F0212E">
        <w:t xml:space="preserve">that included </w:t>
      </w:r>
      <w:r w:rsidR="009B7157">
        <w:t xml:space="preserve">a day care center.  The Mayor forced the developer to scale back the application, but still voted against it.  Subsequently, it came </w:t>
      </w:r>
      <w:r w:rsidR="00CB0686">
        <w:t xml:space="preserve">to light </w:t>
      </w:r>
      <w:r w:rsidR="009B7157">
        <w:t>that the Mayor had an interest in another day care center nearby.</w:t>
      </w:r>
    </w:p>
    <w:p w:rsidR="00B03A2F" w:rsidRDefault="00B03A2F" w:rsidP="00CB0686">
      <w:pPr>
        <w:ind w:left="3240"/>
        <w:jc w:val="both"/>
      </w:pPr>
    </w:p>
    <w:p w:rsidR="00837330" w:rsidRDefault="00837330" w:rsidP="00033FAB">
      <w:pPr>
        <w:ind w:left="3240"/>
        <w:jc w:val="both"/>
      </w:pPr>
    </w:p>
    <w:p w:rsidR="00DA6F0C" w:rsidRDefault="00B81A7F" w:rsidP="00033FAB">
      <w:pPr>
        <w:ind w:left="3240"/>
        <w:jc w:val="both"/>
      </w:pPr>
      <w:r>
        <w:rPr>
          <w:noProof/>
        </w:rPr>
        <w:drawing>
          <wp:anchor distT="0" distB="0" distL="114300" distR="114300" simplePos="0" relativeHeight="251647488" behindDoc="0" locked="0" layoutInCell="1" allowOverlap="1">
            <wp:simplePos x="0" y="0"/>
            <wp:positionH relativeFrom="column">
              <wp:posOffset>635</wp:posOffset>
            </wp:positionH>
            <wp:positionV relativeFrom="paragraph">
              <wp:posOffset>3175</wp:posOffset>
            </wp:positionV>
            <wp:extent cx="1570990" cy="1178560"/>
            <wp:effectExtent l="0" t="0" r="0" b="254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70990" cy="1178560"/>
                    </a:xfrm>
                    <a:prstGeom prst="rect">
                      <a:avLst/>
                    </a:prstGeom>
                    <a:noFill/>
                  </pic:spPr>
                </pic:pic>
              </a:graphicData>
            </a:graphic>
            <wp14:sizeRelH relativeFrom="page">
              <wp14:pctWidth>0</wp14:pctWidth>
            </wp14:sizeRelH>
            <wp14:sizeRelV relativeFrom="page">
              <wp14:pctHeight>0</wp14:pctHeight>
            </wp14:sizeRelV>
          </wp:anchor>
        </w:drawing>
      </w:r>
      <w:r w:rsidR="00033FAB" w:rsidRPr="00033FAB">
        <w:t>Slide</w:t>
      </w:r>
      <w:r w:rsidR="00F45CBD">
        <w:t xml:space="preserve"> 29</w:t>
      </w:r>
      <w:r w:rsidR="00C92613">
        <w:t xml:space="preserve"> - </w:t>
      </w:r>
      <w:r w:rsidR="00033FAB">
        <w:t xml:space="preserve">Conflicts of interest can be tricky.  </w:t>
      </w:r>
      <w:r w:rsidR="00DA6F0C">
        <w:t xml:space="preserve">For example, </w:t>
      </w:r>
      <w:r w:rsidR="004D58C7">
        <w:t xml:space="preserve">during the hearing on a </w:t>
      </w:r>
      <w:r w:rsidR="00033FAB">
        <w:t>case</w:t>
      </w:r>
      <w:r w:rsidR="00DA6F0C">
        <w:t xml:space="preserve"> involving the application to build a senior citizen home the Mayor created a storm when he said that this might be a good place for his mother</w:t>
      </w:r>
      <w:r w:rsidR="004D58C7">
        <w:t xml:space="preserve"> to live</w:t>
      </w:r>
      <w:r w:rsidR="00DA6F0C">
        <w:t xml:space="preserve">. </w:t>
      </w:r>
    </w:p>
    <w:p w:rsidR="00DA6F0C" w:rsidRDefault="00DA6F0C" w:rsidP="00033FAB">
      <w:pPr>
        <w:ind w:left="3240"/>
        <w:jc w:val="both"/>
      </w:pPr>
    </w:p>
    <w:p w:rsidR="002478DA" w:rsidRDefault="002478DA" w:rsidP="00033FAB">
      <w:pPr>
        <w:ind w:left="3240"/>
        <w:jc w:val="both"/>
      </w:pPr>
    </w:p>
    <w:p w:rsidR="00DA6F0C" w:rsidRDefault="00B81A7F" w:rsidP="00033FAB">
      <w:pPr>
        <w:ind w:left="3240"/>
        <w:jc w:val="both"/>
      </w:pPr>
      <w:r>
        <w:rPr>
          <w:noProof/>
        </w:rPr>
        <w:drawing>
          <wp:anchor distT="0" distB="0" distL="114300" distR="114300" simplePos="0" relativeHeight="251648512" behindDoc="0" locked="0" layoutInCell="1" allowOverlap="1">
            <wp:simplePos x="0" y="0"/>
            <wp:positionH relativeFrom="column">
              <wp:posOffset>635</wp:posOffset>
            </wp:positionH>
            <wp:positionV relativeFrom="paragraph">
              <wp:posOffset>57150</wp:posOffset>
            </wp:positionV>
            <wp:extent cx="1551940" cy="116395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51940" cy="1163955"/>
                    </a:xfrm>
                    <a:prstGeom prst="rect">
                      <a:avLst/>
                    </a:prstGeom>
                    <a:noFill/>
                  </pic:spPr>
                </pic:pic>
              </a:graphicData>
            </a:graphic>
            <wp14:sizeRelH relativeFrom="page">
              <wp14:pctWidth>0</wp14:pctWidth>
            </wp14:sizeRelH>
            <wp14:sizeRelV relativeFrom="page">
              <wp14:pctHeight>0</wp14:pctHeight>
            </wp14:sizeRelV>
          </wp:anchor>
        </w:drawing>
      </w:r>
      <w:r w:rsidR="00DA6F0C">
        <w:t xml:space="preserve">Slide </w:t>
      </w:r>
      <w:r w:rsidR="00F45CBD">
        <w:t>30</w:t>
      </w:r>
      <w:r w:rsidR="00C92613">
        <w:t xml:space="preserve"> </w:t>
      </w:r>
      <w:r w:rsidR="00DA6F0C">
        <w:t xml:space="preserve">– </w:t>
      </w:r>
      <w:r w:rsidR="00DA6F0C" w:rsidRPr="006F70EF">
        <w:t>Question</w:t>
      </w:r>
      <w:r w:rsidR="004D58C7" w:rsidRPr="006F70EF">
        <w:t xml:space="preserve"> 5</w:t>
      </w:r>
      <w:r w:rsidR="00DA6F0C" w:rsidRPr="006F70EF">
        <w:t>:</w:t>
      </w:r>
      <w:r w:rsidR="00DA6F0C">
        <w:t xml:space="preserve"> Did the Mayor</w:t>
      </w:r>
      <w:r w:rsidR="004D58C7">
        <w:t xml:space="preserve">’s comment create </w:t>
      </w:r>
      <w:r w:rsidR="00DA6F0C">
        <w:t>a conflict of interest that required him to recuse? YES or NO</w:t>
      </w:r>
      <w:r w:rsidR="00C92613">
        <w:t xml:space="preserve"> (pause)</w:t>
      </w:r>
    </w:p>
    <w:p w:rsidR="00DA6F0C" w:rsidRDefault="00DA6F0C" w:rsidP="00033FAB">
      <w:pPr>
        <w:ind w:left="3240"/>
        <w:jc w:val="both"/>
      </w:pPr>
    </w:p>
    <w:p w:rsidR="004D58C7" w:rsidRDefault="004D58C7" w:rsidP="00033FAB">
      <w:pPr>
        <w:ind w:left="3240"/>
        <w:jc w:val="both"/>
      </w:pPr>
    </w:p>
    <w:p w:rsidR="002478DA" w:rsidRDefault="002478DA" w:rsidP="00033FAB">
      <w:pPr>
        <w:ind w:left="3240"/>
        <w:jc w:val="both"/>
      </w:pPr>
    </w:p>
    <w:p w:rsidR="002478DA" w:rsidRDefault="002478DA" w:rsidP="00033FAB">
      <w:pPr>
        <w:ind w:left="3240"/>
        <w:jc w:val="both"/>
      </w:pPr>
    </w:p>
    <w:p w:rsidR="002478DA" w:rsidRDefault="002478DA" w:rsidP="00033FAB">
      <w:pPr>
        <w:ind w:left="3240"/>
        <w:jc w:val="both"/>
      </w:pPr>
    </w:p>
    <w:p w:rsidR="00033FAB" w:rsidRDefault="00B81A7F" w:rsidP="00033FAB">
      <w:pPr>
        <w:ind w:left="3240"/>
        <w:jc w:val="both"/>
      </w:pPr>
      <w:r>
        <w:rPr>
          <w:noProof/>
        </w:rPr>
        <w:drawing>
          <wp:anchor distT="0" distB="0" distL="114300" distR="114300" simplePos="0" relativeHeight="251649536" behindDoc="0" locked="0" layoutInCell="1" allowOverlap="1">
            <wp:simplePos x="0" y="0"/>
            <wp:positionH relativeFrom="column">
              <wp:posOffset>635</wp:posOffset>
            </wp:positionH>
            <wp:positionV relativeFrom="paragraph">
              <wp:posOffset>28575</wp:posOffset>
            </wp:positionV>
            <wp:extent cx="1551940" cy="116395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51940" cy="1163955"/>
                    </a:xfrm>
                    <a:prstGeom prst="rect">
                      <a:avLst/>
                    </a:prstGeom>
                    <a:noFill/>
                  </pic:spPr>
                </pic:pic>
              </a:graphicData>
            </a:graphic>
            <wp14:sizeRelH relativeFrom="page">
              <wp14:pctWidth>0</wp14:pctWidth>
            </wp14:sizeRelH>
            <wp14:sizeRelV relativeFrom="page">
              <wp14:pctHeight>0</wp14:pctHeight>
            </wp14:sizeRelV>
          </wp:anchor>
        </w:drawing>
      </w:r>
      <w:r w:rsidR="00DA6F0C">
        <w:t xml:space="preserve">Slide </w:t>
      </w:r>
      <w:r w:rsidR="00C836A3">
        <w:t>31</w:t>
      </w:r>
      <w:r w:rsidR="006F70EF">
        <w:t xml:space="preserve"> </w:t>
      </w:r>
      <w:r w:rsidR="00DA6F0C">
        <w:t xml:space="preserve">– NO.  In </w:t>
      </w:r>
      <w:r w:rsidR="00DA6F0C" w:rsidRPr="00DA6F0C">
        <w:rPr>
          <w:u w:val="single"/>
        </w:rPr>
        <w:t>Grabowsky v Montclair</w:t>
      </w:r>
      <w:r w:rsidR="00DA6F0C">
        <w:t xml:space="preserve"> the court ruled that the Mayor did not have a conflict merely because his mother </w:t>
      </w:r>
      <w:r w:rsidR="00DA6F0C" w:rsidRPr="00DA6F0C">
        <w:rPr>
          <w:u w:val="single"/>
        </w:rPr>
        <w:t>might</w:t>
      </w:r>
      <w:r w:rsidR="00DA6F0C">
        <w:t xml:space="preserve"> move into the proposed senior center.  However, the Mayor was also a board member of a church adjacent to the proposed senior center and therefore the Mayor’s vote was a conflict</w:t>
      </w:r>
      <w:r w:rsidR="004D58C7">
        <w:t xml:space="preserve"> because of his relationship with the church.</w:t>
      </w:r>
    </w:p>
    <w:p w:rsidR="00033FAB" w:rsidRDefault="00033FAB" w:rsidP="00033FAB">
      <w:pPr>
        <w:ind w:left="3240"/>
        <w:jc w:val="both"/>
      </w:pPr>
    </w:p>
    <w:p w:rsidR="00033FAB" w:rsidRPr="00033FAB" w:rsidRDefault="00B81A7F" w:rsidP="00033FAB">
      <w:pPr>
        <w:ind w:left="3240"/>
        <w:jc w:val="both"/>
      </w:pPr>
      <w:r>
        <w:rPr>
          <w:noProof/>
        </w:rPr>
        <w:drawing>
          <wp:anchor distT="0" distB="0" distL="114300" distR="114300" simplePos="0" relativeHeight="251650560" behindDoc="0" locked="0" layoutInCell="1" allowOverlap="1">
            <wp:simplePos x="0" y="0"/>
            <wp:positionH relativeFrom="column">
              <wp:posOffset>635</wp:posOffset>
            </wp:positionH>
            <wp:positionV relativeFrom="paragraph">
              <wp:posOffset>22860</wp:posOffset>
            </wp:positionV>
            <wp:extent cx="1570990" cy="1178560"/>
            <wp:effectExtent l="0" t="0" r="0" b="254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70990" cy="1178560"/>
                    </a:xfrm>
                    <a:prstGeom prst="rect">
                      <a:avLst/>
                    </a:prstGeom>
                    <a:noFill/>
                  </pic:spPr>
                </pic:pic>
              </a:graphicData>
            </a:graphic>
            <wp14:sizeRelH relativeFrom="page">
              <wp14:pctWidth>0</wp14:pctWidth>
            </wp14:sizeRelH>
            <wp14:sizeRelV relativeFrom="page">
              <wp14:pctHeight>0</wp14:pctHeight>
            </wp14:sizeRelV>
          </wp:anchor>
        </w:drawing>
      </w:r>
      <w:r w:rsidR="00DA6F0C">
        <w:t xml:space="preserve">Slide </w:t>
      </w:r>
      <w:r w:rsidR="00C836A3">
        <w:t>32</w:t>
      </w:r>
      <w:r w:rsidR="006F70EF">
        <w:t xml:space="preserve"> </w:t>
      </w:r>
      <w:r w:rsidR="00DA6F0C">
        <w:t xml:space="preserve">– </w:t>
      </w:r>
      <w:r w:rsidR="000567AA">
        <w:t>P</w:t>
      </w:r>
      <w:r w:rsidR="00DA6F0C">
        <w:t xml:space="preserve">otential conflicts </w:t>
      </w:r>
      <w:r w:rsidR="000567AA">
        <w:t xml:space="preserve">must be taken </w:t>
      </w:r>
      <w:r w:rsidR="00DA6F0C">
        <w:t xml:space="preserve">very seriously.  </w:t>
      </w:r>
      <w:r w:rsidR="004D58C7">
        <w:t>In</w:t>
      </w:r>
      <w:r w:rsidR="000567AA">
        <w:t xml:space="preserve"> </w:t>
      </w:r>
      <w:r w:rsidR="000567AA" w:rsidRPr="006F70EF">
        <w:t>case</w:t>
      </w:r>
      <w:r w:rsidR="004D58C7" w:rsidRPr="006F70EF">
        <w:t xml:space="preserve"> 6</w:t>
      </w:r>
      <w:r w:rsidR="000567AA" w:rsidRPr="006F70EF">
        <w:t>,</w:t>
      </w:r>
      <w:r w:rsidR="000567AA">
        <w:t xml:space="preserve"> a </w:t>
      </w:r>
      <w:r w:rsidR="00033FAB" w:rsidRPr="00033FAB">
        <w:t xml:space="preserve">town purchased land for a parking lot.  The Mayor then entered into an agreement to lease some of the spaces for his business.  Subsequently, the town advertised bids to pave the parking lot and awarded the bid.  </w:t>
      </w:r>
    </w:p>
    <w:p w:rsidR="00033FAB" w:rsidRPr="00033FAB" w:rsidRDefault="00033FAB" w:rsidP="00033FAB">
      <w:pPr>
        <w:ind w:left="3240"/>
        <w:jc w:val="both"/>
      </w:pPr>
    </w:p>
    <w:p w:rsidR="00033FAB" w:rsidRPr="00033FAB" w:rsidRDefault="00B81A7F" w:rsidP="00033FAB">
      <w:pPr>
        <w:ind w:left="3240"/>
        <w:jc w:val="both"/>
      </w:pPr>
      <w:r>
        <w:rPr>
          <w:noProof/>
        </w:rPr>
        <w:drawing>
          <wp:anchor distT="0" distB="0" distL="114300" distR="114300" simplePos="0" relativeHeight="251651584" behindDoc="0" locked="0" layoutInCell="1" allowOverlap="1">
            <wp:simplePos x="0" y="0"/>
            <wp:positionH relativeFrom="column">
              <wp:posOffset>635</wp:posOffset>
            </wp:positionH>
            <wp:positionV relativeFrom="paragraph">
              <wp:posOffset>31750</wp:posOffset>
            </wp:positionV>
            <wp:extent cx="1595755" cy="1196975"/>
            <wp:effectExtent l="0" t="0" r="4445" b="317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95755" cy="1196975"/>
                    </a:xfrm>
                    <a:prstGeom prst="rect">
                      <a:avLst/>
                    </a:prstGeom>
                    <a:noFill/>
                  </pic:spPr>
                </pic:pic>
              </a:graphicData>
            </a:graphic>
            <wp14:sizeRelH relativeFrom="page">
              <wp14:pctWidth>0</wp14:pctWidth>
            </wp14:sizeRelH>
            <wp14:sizeRelV relativeFrom="page">
              <wp14:pctHeight>0</wp14:pctHeight>
            </wp14:sizeRelV>
          </wp:anchor>
        </w:drawing>
      </w:r>
      <w:r w:rsidR="000567AA">
        <w:t>Slide</w:t>
      </w:r>
      <w:r w:rsidR="00033FAB" w:rsidRPr="00033FAB">
        <w:t xml:space="preserve"> </w:t>
      </w:r>
      <w:r w:rsidR="00C836A3">
        <w:t>33</w:t>
      </w:r>
      <w:r w:rsidR="006F70EF">
        <w:t xml:space="preserve"> </w:t>
      </w:r>
      <w:r w:rsidR="00033FAB" w:rsidRPr="00033FAB">
        <w:t xml:space="preserve">- Before voting on the contract award, the Mayor was advised by the municipal attorney that his vote on the award was not a conflict of interest even though his business would be using many of the spaces.  A complaint was made to the Local Finance Board, which fined the Mayor $200 after deciding that the Mayor’s actions were clearly over the line.  The Mayor then appealed.   </w:t>
      </w:r>
    </w:p>
    <w:p w:rsidR="00033FAB" w:rsidRPr="00033FAB" w:rsidRDefault="00033FAB" w:rsidP="00033FAB">
      <w:pPr>
        <w:ind w:left="3240"/>
        <w:jc w:val="both"/>
      </w:pPr>
    </w:p>
    <w:p w:rsidR="00D46F28" w:rsidRDefault="00D46F28" w:rsidP="004D58C7">
      <w:pPr>
        <w:ind w:left="3240"/>
        <w:jc w:val="both"/>
      </w:pPr>
    </w:p>
    <w:p w:rsidR="00033FAB" w:rsidRPr="00033FAB" w:rsidRDefault="00B81A7F" w:rsidP="004D58C7">
      <w:pPr>
        <w:ind w:left="3240"/>
        <w:jc w:val="both"/>
      </w:pPr>
      <w:r>
        <w:rPr>
          <w:noProof/>
        </w:rPr>
        <w:drawing>
          <wp:anchor distT="0" distB="0" distL="114300" distR="114300" simplePos="0" relativeHeight="251652608" behindDoc="0" locked="0" layoutInCell="1" allowOverlap="1">
            <wp:simplePos x="0" y="0"/>
            <wp:positionH relativeFrom="column">
              <wp:posOffset>5715</wp:posOffset>
            </wp:positionH>
            <wp:positionV relativeFrom="paragraph">
              <wp:posOffset>-2540</wp:posOffset>
            </wp:positionV>
            <wp:extent cx="1570990" cy="1178560"/>
            <wp:effectExtent l="0" t="0" r="0" b="254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70990" cy="1178560"/>
                    </a:xfrm>
                    <a:prstGeom prst="rect">
                      <a:avLst/>
                    </a:prstGeom>
                    <a:noFill/>
                  </pic:spPr>
                </pic:pic>
              </a:graphicData>
            </a:graphic>
            <wp14:sizeRelH relativeFrom="page">
              <wp14:pctWidth>0</wp14:pctWidth>
            </wp14:sizeRelH>
            <wp14:sizeRelV relativeFrom="page">
              <wp14:pctHeight>0</wp14:pctHeight>
            </wp14:sizeRelV>
          </wp:anchor>
        </w:drawing>
      </w:r>
      <w:r w:rsidR="00033FAB" w:rsidRPr="00033FAB">
        <w:t xml:space="preserve">Slide </w:t>
      </w:r>
      <w:r w:rsidR="00F37EBD">
        <w:t>3</w:t>
      </w:r>
      <w:r w:rsidR="00C836A3">
        <w:t>4</w:t>
      </w:r>
      <w:r w:rsidR="00033FAB" w:rsidRPr="00033FAB">
        <w:t xml:space="preserve"> - In your opinion, did the Mayor qualify for the </w:t>
      </w:r>
      <w:r w:rsidR="004D58C7">
        <w:t>“act</w:t>
      </w:r>
      <w:r w:rsidR="006F70EF">
        <w:t>ing under the advic</w:t>
      </w:r>
      <w:r w:rsidR="004D58C7">
        <w:t>e of counse</w:t>
      </w:r>
      <w:r w:rsidR="006F70EF">
        <w:t>l” defense</w:t>
      </w:r>
      <w:r w:rsidR="00033FAB" w:rsidRPr="00033FAB">
        <w:t>?  YES or NO (pause)</w:t>
      </w:r>
    </w:p>
    <w:p w:rsidR="00033FAB" w:rsidRPr="00033FAB" w:rsidRDefault="00033FAB" w:rsidP="00033FAB">
      <w:pPr>
        <w:ind w:left="3240"/>
        <w:jc w:val="both"/>
      </w:pPr>
    </w:p>
    <w:p w:rsidR="00033FAB" w:rsidRPr="00033FAB" w:rsidRDefault="00033FAB" w:rsidP="00033FAB">
      <w:pPr>
        <w:ind w:left="3240"/>
        <w:jc w:val="both"/>
      </w:pPr>
    </w:p>
    <w:p w:rsidR="00033FAB" w:rsidRPr="00033FAB" w:rsidRDefault="00033FAB" w:rsidP="00033FAB">
      <w:pPr>
        <w:ind w:left="3240"/>
        <w:jc w:val="both"/>
      </w:pPr>
    </w:p>
    <w:p w:rsidR="00D46F28" w:rsidRDefault="00D46F28" w:rsidP="004D58C7">
      <w:pPr>
        <w:ind w:left="3240"/>
        <w:jc w:val="both"/>
      </w:pPr>
    </w:p>
    <w:p w:rsidR="00D46F28" w:rsidRDefault="00D46F28" w:rsidP="004D58C7">
      <w:pPr>
        <w:ind w:left="3240"/>
        <w:jc w:val="both"/>
      </w:pPr>
    </w:p>
    <w:p w:rsidR="00033FAB" w:rsidRDefault="00B81A7F" w:rsidP="004D58C7">
      <w:pPr>
        <w:ind w:left="3240"/>
        <w:jc w:val="both"/>
      </w:pPr>
      <w:r>
        <w:rPr>
          <w:noProof/>
        </w:rPr>
        <w:drawing>
          <wp:anchor distT="0" distB="0" distL="114300" distR="114300" simplePos="0" relativeHeight="251653632" behindDoc="0" locked="0" layoutInCell="1" allowOverlap="1">
            <wp:simplePos x="0" y="0"/>
            <wp:positionH relativeFrom="column">
              <wp:posOffset>4445</wp:posOffset>
            </wp:positionH>
            <wp:positionV relativeFrom="paragraph">
              <wp:posOffset>0</wp:posOffset>
            </wp:positionV>
            <wp:extent cx="1551940" cy="1163955"/>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51940" cy="1163955"/>
                    </a:xfrm>
                    <a:prstGeom prst="rect">
                      <a:avLst/>
                    </a:prstGeom>
                    <a:noFill/>
                  </pic:spPr>
                </pic:pic>
              </a:graphicData>
            </a:graphic>
            <wp14:sizeRelH relativeFrom="page">
              <wp14:pctWidth>0</wp14:pctWidth>
            </wp14:sizeRelH>
            <wp14:sizeRelV relativeFrom="page">
              <wp14:pctHeight>0</wp14:pctHeight>
            </wp14:sizeRelV>
          </wp:anchor>
        </w:drawing>
      </w:r>
      <w:r w:rsidR="00033FAB" w:rsidRPr="00033FAB">
        <w:t xml:space="preserve">Slide </w:t>
      </w:r>
      <w:r w:rsidR="00C836A3">
        <w:t>35</w:t>
      </w:r>
      <w:r w:rsidR="00033FAB" w:rsidRPr="00033FAB">
        <w:t xml:space="preserve"> </w:t>
      </w:r>
      <w:r w:rsidR="004D58C7">
        <w:t>–</w:t>
      </w:r>
      <w:r w:rsidR="00033FAB" w:rsidRPr="00033FAB">
        <w:t xml:space="preserve"> Yes</w:t>
      </w:r>
      <w:r w:rsidR="004D58C7">
        <w:t xml:space="preserve">.  </w:t>
      </w:r>
      <w:r w:rsidR="00033FAB" w:rsidRPr="00033FAB">
        <w:t xml:space="preserve">In </w:t>
      </w:r>
      <w:r w:rsidR="00033FAB" w:rsidRPr="006F70EF">
        <w:rPr>
          <w:u w:val="single"/>
        </w:rPr>
        <w:t>Re Zisa</w:t>
      </w:r>
      <w:r w:rsidR="00033FAB" w:rsidRPr="00033FAB">
        <w:t xml:space="preserve">, the Appellate court ruled that absent any indication of collusion, the fact that the Mayor requested and received the advice of the municipal attorney qualified the Mayor for the safe harbor defense.  </w:t>
      </w:r>
    </w:p>
    <w:p w:rsidR="00D46F28" w:rsidRDefault="00D46F28" w:rsidP="000B5C72">
      <w:pPr>
        <w:ind w:left="3240"/>
        <w:jc w:val="both"/>
      </w:pPr>
    </w:p>
    <w:p w:rsidR="00D46F28" w:rsidRDefault="00D46F28" w:rsidP="000B5C72">
      <w:pPr>
        <w:ind w:left="3240"/>
        <w:jc w:val="both"/>
      </w:pPr>
    </w:p>
    <w:p w:rsidR="000B5C72" w:rsidRPr="000B5C72" w:rsidRDefault="00B81A7F" w:rsidP="000B5C72">
      <w:pPr>
        <w:ind w:left="3240"/>
        <w:jc w:val="both"/>
      </w:pPr>
      <w:r>
        <w:rPr>
          <w:noProof/>
        </w:rPr>
        <w:drawing>
          <wp:anchor distT="0" distB="0" distL="114300" distR="114300" simplePos="0" relativeHeight="251654656" behindDoc="0" locked="0" layoutInCell="1" allowOverlap="1">
            <wp:simplePos x="0" y="0"/>
            <wp:positionH relativeFrom="column">
              <wp:posOffset>4445</wp:posOffset>
            </wp:positionH>
            <wp:positionV relativeFrom="paragraph">
              <wp:posOffset>146050</wp:posOffset>
            </wp:positionV>
            <wp:extent cx="1572260" cy="1179195"/>
            <wp:effectExtent l="0" t="0" r="8890" b="190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72260" cy="1179195"/>
                    </a:xfrm>
                    <a:prstGeom prst="rect">
                      <a:avLst/>
                    </a:prstGeom>
                    <a:noFill/>
                  </pic:spPr>
                </pic:pic>
              </a:graphicData>
            </a:graphic>
            <wp14:sizeRelH relativeFrom="page">
              <wp14:pctWidth>0</wp14:pctWidth>
            </wp14:sizeRelH>
            <wp14:sizeRelV relativeFrom="page">
              <wp14:pctHeight>0</wp14:pctHeight>
            </wp14:sizeRelV>
          </wp:anchor>
        </w:drawing>
      </w:r>
      <w:r w:rsidR="00C836A3">
        <w:t>Slide 36</w:t>
      </w:r>
      <w:r w:rsidR="000B5C72">
        <w:t xml:space="preserve"> – Specifically, t</w:t>
      </w:r>
      <w:r w:rsidR="000B5C72" w:rsidRPr="000B5C72">
        <w:t>o be eligible for the safe harbor defense:</w:t>
      </w:r>
    </w:p>
    <w:p w:rsidR="000B5C72" w:rsidRPr="000B5C72" w:rsidRDefault="000B5C72" w:rsidP="000B5C72">
      <w:pPr>
        <w:ind w:left="3240"/>
        <w:jc w:val="both"/>
      </w:pPr>
      <w:r w:rsidRPr="000B5C72">
        <w:t xml:space="preserve"> </w:t>
      </w:r>
    </w:p>
    <w:p w:rsidR="000B5C72" w:rsidRPr="000B5C72" w:rsidRDefault="000B5C72" w:rsidP="000B5C72">
      <w:pPr>
        <w:numPr>
          <w:ilvl w:val="0"/>
          <w:numId w:val="7"/>
        </w:numPr>
        <w:jc w:val="both"/>
      </w:pPr>
      <w:r w:rsidRPr="000B5C72">
        <w:t xml:space="preserve">The advice must be received </w:t>
      </w:r>
      <w:r w:rsidRPr="000B5C72">
        <w:rPr>
          <w:u w:val="single"/>
        </w:rPr>
        <w:t>prior</w:t>
      </w:r>
      <w:r w:rsidRPr="000B5C72">
        <w:t xml:space="preserve"> to your action;</w:t>
      </w:r>
    </w:p>
    <w:p w:rsidR="000B5C72" w:rsidRPr="000B5C72" w:rsidRDefault="000B5C72" w:rsidP="000B5C72">
      <w:pPr>
        <w:ind w:left="3240"/>
        <w:jc w:val="both"/>
      </w:pPr>
      <w:r w:rsidRPr="000B5C72">
        <w:t xml:space="preserve">  </w:t>
      </w:r>
    </w:p>
    <w:p w:rsidR="000B5C72" w:rsidRPr="000B5C72" w:rsidRDefault="000B5C72" w:rsidP="000B5C72">
      <w:pPr>
        <w:numPr>
          <w:ilvl w:val="0"/>
          <w:numId w:val="7"/>
        </w:numPr>
        <w:jc w:val="both"/>
      </w:pPr>
      <w:r w:rsidRPr="000B5C72">
        <w:t xml:space="preserve">The individual who offered the advice </w:t>
      </w:r>
      <w:r w:rsidRPr="000B5C72">
        <w:rPr>
          <w:u w:val="single"/>
        </w:rPr>
        <w:t>possessed authority or responsibility with regard to ethical issues</w:t>
      </w:r>
      <w:r w:rsidRPr="000B5C72">
        <w:t>.  Simply relying on your personal attorney or a friend is not sufficient;</w:t>
      </w:r>
    </w:p>
    <w:p w:rsidR="000B5C72" w:rsidRPr="000B5C72" w:rsidRDefault="000B5C72" w:rsidP="000B5C72">
      <w:pPr>
        <w:ind w:left="3240"/>
        <w:jc w:val="both"/>
      </w:pPr>
    </w:p>
    <w:p w:rsidR="000B5C72" w:rsidRPr="000B5C72" w:rsidRDefault="000B5C72" w:rsidP="000B5C72">
      <w:pPr>
        <w:numPr>
          <w:ilvl w:val="0"/>
          <w:numId w:val="7"/>
        </w:numPr>
        <w:jc w:val="both"/>
      </w:pPr>
      <w:r w:rsidRPr="000B5C72">
        <w:t xml:space="preserve">The individual seeking advice made </w:t>
      </w:r>
      <w:r w:rsidRPr="000B5C72">
        <w:rPr>
          <w:u w:val="single"/>
        </w:rPr>
        <w:t>full</w:t>
      </w:r>
      <w:r w:rsidRPr="000B5C72">
        <w:t xml:space="preserve"> disclosure of all pertinent facts and circumstances; and, </w:t>
      </w:r>
    </w:p>
    <w:p w:rsidR="000B5C72" w:rsidRPr="000B5C72" w:rsidRDefault="000B5C72" w:rsidP="000B5C72">
      <w:pPr>
        <w:ind w:left="3240"/>
        <w:jc w:val="both"/>
      </w:pPr>
    </w:p>
    <w:p w:rsidR="000B5C72" w:rsidRPr="000B5C72" w:rsidRDefault="000B5C72" w:rsidP="000B5C72">
      <w:pPr>
        <w:numPr>
          <w:ilvl w:val="0"/>
          <w:numId w:val="7"/>
        </w:numPr>
        <w:jc w:val="both"/>
      </w:pPr>
      <w:r w:rsidRPr="000B5C72">
        <w:t>The individual complied with the advice, including all the restrictions.</w:t>
      </w:r>
    </w:p>
    <w:p w:rsidR="000B5C72" w:rsidRPr="000B5C72" w:rsidRDefault="000B5C72" w:rsidP="000B5C72">
      <w:pPr>
        <w:ind w:left="3240"/>
        <w:jc w:val="both"/>
      </w:pPr>
    </w:p>
    <w:p w:rsidR="0000463B" w:rsidRDefault="00B81A7F" w:rsidP="0000463B">
      <w:pPr>
        <w:ind w:left="3240"/>
        <w:jc w:val="both"/>
      </w:pPr>
      <w:r>
        <w:rPr>
          <w:noProof/>
        </w:rPr>
        <w:drawing>
          <wp:anchor distT="0" distB="0" distL="114300" distR="114300" simplePos="0" relativeHeight="251656704" behindDoc="0" locked="0" layoutInCell="1" allowOverlap="1">
            <wp:simplePos x="0" y="0"/>
            <wp:positionH relativeFrom="column">
              <wp:posOffset>4445</wp:posOffset>
            </wp:positionH>
            <wp:positionV relativeFrom="paragraph">
              <wp:posOffset>64135</wp:posOffset>
            </wp:positionV>
            <wp:extent cx="1471930" cy="1103630"/>
            <wp:effectExtent l="0" t="0" r="0" b="127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71930" cy="1103630"/>
                    </a:xfrm>
                    <a:prstGeom prst="rect">
                      <a:avLst/>
                    </a:prstGeom>
                    <a:noFill/>
                  </pic:spPr>
                </pic:pic>
              </a:graphicData>
            </a:graphic>
            <wp14:sizeRelH relativeFrom="page">
              <wp14:pctWidth>0</wp14:pctWidth>
            </wp14:sizeRelH>
            <wp14:sizeRelV relativeFrom="page">
              <wp14:pctHeight>0</wp14:pctHeight>
            </wp14:sizeRelV>
          </wp:anchor>
        </w:drawing>
      </w:r>
      <w:r w:rsidR="00F361C3">
        <w:t xml:space="preserve">Slide </w:t>
      </w:r>
      <w:r w:rsidR="00C836A3">
        <w:t>37</w:t>
      </w:r>
      <w:r w:rsidR="00B03A2F">
        <w:t xml:space="preserve"> </w:t>
      </w:r>
      <w:r w:rsidR="00F361C3">
        <w:t xml:space="preserve">– In </w:t>
      </w:r>
      <w:r w:rsidR="00F361C3" w:rsidRPr="0090712F">
        <w:t>case</w:t>
      </w:r>
      <w:r w:rsidR="00C755A7" w:rsidRPr="0090712F">
        <w:t xml:space="preserve"> </w:t>
      </w:r>
      <w:r w:rsidR="004D58C7" w:rsidRPr="0090712F">
        <w:t>7</w:t>
      </w:r>
      <w:r w:rsidR="00F361C3" w:rsidRPr="0090712F">
        <w:t>,</w:t>
      </w:r>
      <w:r w:rsidR="00F0212E">
        <w:t xml:space="preserve"> </w:t>
      </w:r>
      <w:r w:rsidR="005B2627" w:rsidRPr="005B2627">
        <w:t xml:space="preserve">The owner of an otherwise conforming lot in a single family zone was prevented from starting construction by the DEP because of flood plain regulations.  The DEP ruled that the property can only be used for open space, parkland or a parking lot.  The owner sued arguing that this was inverse condemnation.      </w:t>
      </w:r>
    </w:p>
    <w:p w:rsidR="00F361C3" w:rsidRDefault="00F361C3" w:rsidP="0000463B">
      <w:pPr>
        <w:ind w:left="3240"/>
        <w:jc w:val="both"/>
      </w:pPr>
    </w:p>
    <w:p w:rsidR="00D46F28" w:rsidRDefault="00D46F28" w:rsidP="0000463B">
      <w:pPr>
        <w:ind w:left="3240"/>
        <w:jc w:val="both"/>
      </w:pPr>
    </w:p>
    <w:p w:rsidR="00D46F28" w:rsidRDefault="00D46F28" w:rsidP="0000463B">
      <w:pPr>
        <w:ind w:left="3240"/>
        <w:jc w:val="both"/>
      </w:pPr>
    </w:p>
    <w:p w:rsidR="00D46F28" w:rsidRDefault="00D46F28" w:rsidP="0000463B">
      <w:pPr>
        <w:ind w:left="3240"/>
        <w:jc w:val="both"/>
      </w:pPr>
    </w:p>
    <w:p w:rsidR="00D46F28" w:rsidRDefault="00D46F28" w:rsidP="0000463B">
      <w:pPr>
        <w:ind w:left="3240"/>
        <w:jc w:val="both"/>
      </w:pPr>
    </w:p>
    <w:p w:rsidR="00E61FC8" w:rsidRDefault="00B81A7F" w:rsidP="0000463B">
      <w:pPr>
        <w:ind w:left="3240"/>
        <w:jc w:val="both"/>
      </w:pPr>
      <w:r>
        <w:rPr>
          <w:noProof/>
        </w:rPr>
        <w:drawing>
          <wp:anchor distT="0" distB="0" distL="114300" distR="114300" simplePos="0" relativeHeight="251655680" behindDoc="0" locked="0" layoutInCell="1" allowOverlap="1">
            <wp:simplePos x="0" y="0"/>
            <wp:positionH relativeFrom="column">
              <wp:posOffset>-14605</wp:posOffset>
            </wp:positionH>
            <wp:positionV relativeFrom="paragraph">
              <wp:posOffset>84455</wp:posOffset>
            </wp:positionV>
            <wp:extent cx="1504950" cy="112903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4950" cy="1129030"/>
                    </a:xfrm>
                    <a:prstGeom prst="rect">
                      <a:avLst/>
                    </a:prstGeom>
                    <a:noFill/>
                  </pic:spPr>
                </pic:pic>
              </a:graphicData>
            </a:graphic>
            <wp14:sizeRelH relativeFrom="page">
              <wp14:pctWidth>0</wp14:pctWidth>
            </wp14:sizeRelH>
            <wp14:sizeRelV relativeFrom="page">
              <wp14:pctHeight>0</wp14:pctHeight>
            </wp14:sizeRelV>
          </wp:anchor>
        </w:drawing>
      </w:r>
      <w:r w:rsidR="00E61FC8">
        <w:t xml:space="preserve">Slide </w:t>
      </w:r>
      <w:r w:rsidR="00C836A3">
        <w:t>38</w:t>
      </w:r>
      <w:r w:rsidR="00A85B7E">
        <w:t xml:space="preserve"> </w:t>
      </w:r>
      <w:r w:rsidR="00E61FC8">
        <w:t xml:space="preserve">– </w:t>
      </w:r>
      <w:r w:rsidR="0090712F">
        <w:t>Question</w:t>
      </w:r>
      <w:r w:rsidR="00CC5796">
        <w:t xml:space="preserve">: </w:t>
      </w:r>
      <w:r w:rsidR="00E61FC8">
        <w:t xml:space="preserve">Did the </w:t>
      </w:r>
      <w:r w:rsidR="00CC5796">
        <w:t xml:space="preserve">court rule that the DEP’s actions constituted a taking through inverse condemnation?  </w:t>
      </w:r>
      <w:r w:rsidR="00E61FC8">
        <w:t>– YES or NO</w:t>
      </w:r>
    </w:p>
    <w:p w:rsidR="00E61FC8" w:rsidRDefault="00E61FC8" w:rsidP="0000463B">
      <w:pPr>
        <w:ind w:left="3240"/>
        <w:jc w:val="both"/>
      </w:pPr>
    </w:p>
    <w:p w:rsidR="00DE253D" w:rsidRDefault="00DE253D" w:rsidP="0000463B">
      <w:pPr>
        <w:ind w:left="3240"/>
        <w:jc w:val="both"/>
      </w:pPr>
    </w:p>
    <w:p w:rsidR="00F361C3" w:rsidRDefault="00B81A7F" w:rsidP="0000463B">
      <w:pPr>
        <w:ind w:left="3240"/>
        <w:jc w:val="both"/>
      </w:pPr>
      <w:r>
        <w:rPr>
          <w:noProof/>
        </w:rPr>
        <w:drawing>
          <wp:anchor distT="0" distB="0" distL="114300" distR="114300" simplePos="0" relativeHeight="251657728" behindDoc="0" locked="0" layoutInCell="1" allowOverlap="1">
            <wp:simplePos x="0" y="0"/>
            <wp:positionH relativeFrom="column">
              <wp:posOffset>-3175</wp:posOffset>
            </wp:positionH>
            <wp:positionV relativeFrom="paragraph">
              <wp:posOffset>445135</wp:posOffset>
            </wp:positionV>
            <wp:extent cx="1536065" cy="1152525"/>
            <wp:effectExtent l="0" t="0" r="6985" b="952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36065" cy="1152525"/>
                    </a:xfrm>
                    <a:prstGeom prst="rect">
                      <a:avLst/>
                    </a:prstGeom>
                    <a:noFill/>
                  </pic:spPr>
                </pic:pic>
              </a:graphicData>
            </a:graphic>
            <wp14:sizeRelH relativeFrom="page">
              <wp14:pctWidth>0</wp14:pctWidth>
            </wp14:sizeRelH>
            <wp14:sizeRelV relativeFrom="page">
              <wp14:pctHeight>0</wp14:pctHeight>
            </wp14:sizeRelV>
          </wp:anchor>
        </w:drawing>
      </w:r>
      <w:r w:rsidR="000F20D9">
        <w:t xml:space="preserve">Slide </w:t>
      </w:r>
      <w:r w:rsidR="00C836A3">
        <w:t>39</w:t>
      </w:r>
      <w:r w:rsidR="00170B20">
        <w:t xml:space="preserve"> </w:t>
      </w:r>
      <w:r w:rsidR="00E61FC8">
        <w:t>–</w:t>
      </w:r>
      <w:r w:rsidR="000F20D9">
        <w:t xml:space="preserve"> </w:t>
      </w:r>
      <w:r w:rsidR="00E61FC8" w:rsidRPr="00F467C0">
        <w:rPr>
          <w:u w:val="single"/>
        </w:rPr>
        <w:t>YES</w:t>
      </w:r>
      <w:r w:rsidR="009D25CE">
        <w:rPr>
          <w:u w:val="single"/>
        </w:rPr>
        <w:t>:</w:t>
      </w:r>
      <w:r w:rsidR="00F467C0">
        <w:t xml:space="preserve"> </w:t>
      </w:r>
      <w:r w:rsidR="00CC5796">
        <w:t xml:space="preserve">In </w:t>
      </w:r>
      <w:r w:rsidR="00CC5796" w:rsidRPr="0090712F">
        <w:rPr>
          <w:u w:val="single"/>
        </w:rPr>
        <w:t>Mansoldo</w:t>
      </w:r>
      <w:r w:rsidR="00CC5796" w:rsidRPr="00B7401B">
        <w:rPr>
          <w:u w:val="single"/>
        </w:rPr>
        <w:t xml:space="preserve"> v State of New Jersey </w:t>
      </w:r>
      <w:r w:rsidR="00B7401B">
        <w:t xml:space="preserve">(2006) </w:t>
      </w:r>
      <w:r w:rsidR="00CC5796">
        <w:t>t</w:t>
      </w:r>
      <w:r w:rsidR="00CC5796" w:rsidRPr="00CC5796">
        <w:t xml:space="preserve">he New Jersey Supreme Court ruled that the in deciding inverse condemnation cases, courts must ask if the regulation effectively eliminates all economically productive use of the land.  After answering this question, the courts must go further and determine if the regulation unduly interferes with legitimate investment-backed expectations of the property owner depending on various factors. Based on this analysis, the court </w:t>
      </w:r>
      <w:r w:rsidR="00CC5796">
        <w:t xml:space="preserve">found that </w:t>
      </w:r>
      <w:r w:rsidR="00CC5796" w:rsidRPr="00CC5796">
        <w:t>inverse condemnation occurred</w:t>
      </w:r>
      <w:r w:rsidR="00B7401B">
        <w:t xml:space="preserve"> in this case </w:t>
      </w:r>
      <w:r w:rsidR="00CC5796">
        <w:t xml:space="preserve">and ultimately, the property owner sold the two lots to the town.  </w:t>
      </w:r>
    </w:p>
    <w:p w:rsidR="00CC5796" w:rsidRDefault="00CC5796" w:rsidP="00541439">
      <w:pPr>
        <w:ind w:left="3240"/>
        <w:jc w:val="both"/>
      </w:pPr>
    </w:p>
    <w:p w:rsidR="00604A07" w:rsidRDefault="00B81A7F" w:rsidP="00604A07">
      <w:pPr>
        <w:ind w:left="3240"/>
        <w:jc w:val="both"/>
      </w:pPr>
      <w:r>
        <w:rPr>
          <w:noProof/>
        </w:rPr>
        <w:drawing>
          <wp:anchor distT="0" distB="0" distL="114300" distR="114300" simplePos="0" relativeHeight="251679232" behindDoc="0" locked="0" layoutInCell="1" allowOverlap="1">
            <wp:simplePos x="0" y="0"/>
            <wp:positionH relativeFrom="column">
              <wp:posOffset>-3175</wp:posOffset>
            </wp:positionH>
            <wp:positionV relativeFrom="paragraph">
              <wp:posOffset>53340</wp:posOffset>
            </wp:positionV>
            <wp:extent cx="1586230" cy="1189990"/>
            <wp:effectExtent l="0" t="0" r="0" b="0"/>
            <wp:wrapNone/>
            <wp:docPr id="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86230"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sidR="004B207B" w:rsidRPr="004B207B">
        <w:t xml:space="preserve"> </w:t>
      </w:r>
      <w:r w:rsidR="00604A07">
        <w:t xml:space="preserve">Slide </w:t>
      </w:r>
      <w:r w:rsidR="00C836A3">
        <w:t>40</w:t>
      </w:r>
      <w:r w:rsidR="0029104F">
        <w:t xml:space="preserve"> - </w:t>
      </w:r>
      <w:r w:rsidR="00604A07">
        <w:t xml:space="preserve">Inverse Condemnation cases are complicated and very expensive to litigate.  For example, the Highlands Water Protection and Planning Act effectively makes it very difficult to win approvals to develop in nine percent of the state.  However, in drafting that legislation, the state added a provision to the law that allows the Highlands Protection and Planning Commission to grant waivers to property owners who can demonstrate inverse condemnation.  As a result, owners must go through this appeal process before they can go to court.  And as we all know, that process can take years.   </w:t>
      </w:r>
    </w:p>
    <w:p w:rsidR="00604A07" w:rsidRDefault="00604A07" w:rsidP="00604A07">
      <w:pPr>
        <w:ind w:left="3240"/>
        <w:jc w:val="both"/>
      </w:pPr>
    </w:p>
    <w:p w:rsidR="006F7F62" w:rsidRDefault="00B81A7F" w:rsidP="00604A07">
      <w:pPr>
        <w:ind w:left="3240"/>
        <w:jc w:val="both"/>
      </w:pPr>
      <w:r>
        <w:rPr>
          <w:noProof/>
        </w:rPr>
        <w:drawing>
          <wp:anchor distT="0" distB="0" distL="114300" distR="114300" simplePos="0" relativeHeight="251658752" behindDoc="0" locked="0" layoutInCell="1" allowOverlap="1">
            <wp:simplePos x="0" y="0"/>
            <wp:positionH relativeFrom="column">
              <wp:posOffset>-3175</wp:posOffset>
            </wp:positionH>
            <wp:positionV relativeFrom="paragraph">
              <wp:posOffset>64770</wp:posOffset>
            </wp:positionV>
            <wp:extent cx="1522730" cy="1142365"/>
            <wp:effectExtent l="0" t="0" r="1270" b="63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22730" cy="1142365"/>
                    </a:xfrm>
                    <a:prstGeom prst="rect">
                      <a:avLst/>
                    </a:prstGeom>
                    <a:noFill/>
                  </pic:spPr>
                </pic:pic>
              </a:graphicData>
            </a:graphic>
            <wp14:sizeRelH relativeFrom="page">
              <wp14:pctWidth>0</wp14:pctWidth>
            </wp14:sizeRelH>
            <wp14:sizeRelV relativeFrom="page">
              <wp14:pctHeight>0</wp14:pctHeight>
            </wp14:sizeRelV>
          </wp:anchor>
        </w:drawing>
      </w:r>
      <w:r w:rsidR="0090712F">
        <w:t>Slide 4</w:t>
      </w:r>
      <w:r w:rsidR="00C836A3">
        <w:t>1</w:t>
      </w:r>
      <w:r w:rsidR="00F571AB">
        <w:t xml:space="preserve"> - </w:t>
      </w:r>
      <w:r w:rsidR="004D58C7">
        <w:t>In case 8</w:t>
      </w:r>
      <w:r w:rsidR="006F7F62">
        <w:t xml:space="preserve">, a Muslim congregation proposed to build a conforming mosque and educational center on a </w:t>
      </w:r>
      <w:r w:rsidR="0063442D">
        <w:t xml:space="preserve">site of a former hotel.  Within two months, the Council adopted a revised </w:t>
      </w:r>
      <w:r w:rsidR="00D7390B">
        <w:t xml:space="preserve">zoning </w:t>
      </w:r>
      <w:r w:rsidR="00CC5796">
        <w:t>code that required</w:t>
      </w:r>
      <w:r w:rsidR="0063442D">
        <w:t xml:space="preserve"> a church to seek a conditional use </w:t>
      </w:r>
      <w:r w:rsidR="00D34657">
        <w:t>variance</w:t>
      </w:r>
      <w:r w:rsidR="0063442D">
        <w:t xml:space="preserve"> </w:t>
      </w:r>
      <w:r w:rsidR="00D34657">
        <w:t>if located in a residential zone.</w:t>
      </w:r>
      <w:r w:rsidR="00FF7D22">
        <w:t xml:space="preserve">  In one of the hearings, no less than 500 citizens </w:t>
      </w:r>
      <w:r w:rsidR="00D7390B">
        <w:t xml:space="preserve">attended </w:t>
      </w:r>
      <w:r w:rsidR="00FF7D22">
        <w:t xml:space="preserve">and things became quite ugly.  The town argued that the area in question had winding roads and there were </w:t>
      </w:r>
      <w:r w:rsidR="00733E62">
        <w:t xml:space="preserve">other properties </w:t>
      </w:r>
      <w:r w:rsidR="00FF7D22">
        <w:t>where the mosque could locate</w:t>
      </w:r>
      <w:r w:rsidR="00733E62">
        <w:t>, although these properties were substantially more expensive.  T</w:t>
      </w:r>
      <w:r w:rsidR="00FF7D22">
        <w:t xml:space="preserve">he </w:t>
      </w:r>
      <w:r w:rsidR="00733E62">
        <w:t xml:space="preserve">mosque argued that its consultant </w:t>
      </w:r>
      <w:r w:rsidR="009E1E8B">
        <w:t xml:space="preserve">found that </w:t>
      </w:r>
      <w:r w:rsidR="00733E62">
        <w:t xml:space="preserve">traffic would not be a problem and </w:t>
      </w:r>
      <w:r w:rsidR="009E1E8B">
        <w:t xml:space="preserve">that </w:t>
      </w:r>
      <w:r w:rsidR="00733E62">
        <w:t xml:space="preserve">the area already had educational and other similar uses.     </w:t>
      </w:r>
      <w:r w:rsidR="00FF7D22">
        <w:t xml:space="preserve"> </w:t>
      </w:r>
      <w:r w:rsidR="00D34657">
        <w:t xml:space="preserve">  </w:t>
      </w:r>
      <w:r w:rsidR="006F7F62">
        <w:t xml:space="preserve">   </w:t>
      </w:r>
    </w:p>
    <w:p w:rsidR="006F7F62" w:rsidRDefault="006F7F62" w:rsidP="00541439">
      <w:pPr>
        <w:ind w:left="3240"/>
        <w:jc w:val="both"/>
      </w:pPr>
    </w:p>
    <w:p w:rsidR="00733E62" w:rsidRDefault="00B81A7F" w:rsidP="008A7E10">
      <w:pPr>
        <w:ind w:left="3240"/>
        <w:jc w:val="both"/>
      </w:pPr>
      <w:r>
        <w:rPr>
          <w:noProof/>
        </w:rPr>
        <w:drawing>
          <wp:anchor distT="0" distB="0" distL="114300" distR="114300" simplePos="0" relativeHeight="251659776" behindDoc="0" locked="0" layoutInCell="1" allowOverlap="1">
            <wp:simplePos x="0" y="0"/>
            <wp:positionH relativeFrom="column">
              <wp:posOffset>-3175</wp:posOffset>
            </wp:positionH>
            <wp:positionV relativeFrom="paragraph">
              <wp:posOffset>77470</wp:posOffset>
            </wp:positionV>
            <wp:extent cx="1570355" cy="1177925"/>
            <wp:effectExtent l="0" t="0" r="0" b="3175"/>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70355" cy="1177925"/>
                    </a:xfrm>
                    <a:prstGeom prst="rect">
                      <a:avLst/>
                    </a:prstGeom>
                    <a:noFill/>
                  </pic:spPr>
                </pic:pic>
              </a:graphicData>
            </a:graphic>
            <wp14:sizeRelH relativeFrom="page">
              <wp14:pctWidth>0</wp14:pctWidth>
            </wp14:sizeRelH>
            <wp14:sizeRelV relativeFrom="page">
              <wp14:pctHeight>0</wp14:pctHeight>
            </wp14:sizeRelV>
          </wp:anchor>
        </w:drawing>
      </w:r>
      <w:r w:rsidR="00733E62">
        <w:t xml:space="preserve">Slide </w:t>
      </w:r>
      <w:r w:rsidR="0090712F">
        <w:t>4</w:t>
      </w:r>
      <w:r w:rsidR="00C836A3">
        <w:t>2</w:t>
      </w:r>
      <w:r w:rsidR="008A7E10">
        <w:t xml:space="preserve"> </w:t>
      </w:r>
      <w:r w:rsidR="00733E62">
        <w:t xml:space="preserve">– Did the court accept the town’s position that it was not in violation of </w:t>
      </w:r>
      <w:r w:rsidR="00733E62" w:rsidRPr="00733E62">
        <w:t>RLUIPA</w:t>
      </w:r>
      <w:r w:rsidR="00733E62">
        <w:t xml:space="preserve"> because the mosque could locate on other properties?  YES or NO</w:t>
      </w:r>
      <w:r w:rsidR="0090712F">
        <w:t xml:space="preserve"> (pause)</w:t>
      </w:r>
    </w:p>
    <w:p w:rsidR="00733E62" w:rsidRDefault="00733E62" w:rsidP="00541439">
      <w:pPr>
        <w:ind w:left="3240"/>
        <w:jc w:val="both"/>
      </w:pPr>
    </w:p>
    <w:p w:rsidR="008A7E10" w:rsidRDefault="008A7E10" w:rsidP="00541439">
      <w:pPr>
        <w:ind w:left="3240"/>
        <w:jc w:val="both"/>
      </w:pPr>
    </w:p>
    <w:p w:rsidR="008A7E10" w:rsidRDefault="008A7E10" w:rsidP="00541439">
      <w:pPr>
        <w:ind w:left="3240"/>
        <w:jc w:val="both"/>
      </w:pPr>
    </w:p>
    <w:p w:rsidR="008A7E10" w:rsidRDefault="008A7E10" w:rsidP="00541439">
      <w:pPr>
        <w:ind w:left="3240"/>
        <w:jc w:val="both"/>
      </w:pPr>
    </w:p>
    <w:p w:rsidR="008A7E10" w:rsidRDefault="008A7E10" w:rsidP="00541439">
      <w:pPr>
        <w:ind w:left="3240"/>
        <w:jc w:val="both"/>
      </w:pPr>
    </w:p>
    <w:p w:rsidR="00216F57" w:rsidRDefault="00B81A7F" w:rsidP="008A7E10">
      <w:pPr>
        <w:ind w:left="3240"/>
        <w:jc w:val="both"/>
      </w:pPr>
      <w:r>
        <w:rPr>
          <w:noProof/>
        </w:rPr>
        <w:drawing>
          <wp:anchor distT="0" distB="0" distL="114300" distR="114300" simplePos="0" relativeHeight="251660800" behindDoc="0" locked="0" layoutInCell="1" allowOverlap="1">
            <wp:simplePos x="0" y="0"/>
            <wp:positionH relativeFrom="column">
              <wp:posOffset>-3175</wp:posOffset>
            </wp:positionH>
            <wp:positionV relativeFrom="paragraph">
              <wp:posOffset>2540</wp:posOffset>
            </wp:positionV>
            <wp:extent cx="1545590" cy="1159510"/>
            <wp:effectExtent l="0" t="0" r="0" b="254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45590" cy="1159510"/>
                    </a:xfrm>
                    <a:prstGeom prst="rect">
                      <a:avLst/>
                    </a:prstGeom>
                    <a:noFill/>
                  </pic:spPr>
                </pic:pic>
              </a:graphicData>
            </a:graphic>
            <wp14:sizeRelH relativeFrom="page">
              <wp14:pctWidth>0</wp14:pctWidth>
            </wp14:sizeRelH>
            <wp14:sizeRelV relativeFrom="page">
              <wp14:pctHeight>0</wp14:pctHeight>
            </wp14:sizeRelV>
          </wp:anchor>
        </w:drawing>
      </w:r>
      <w:r w:rsidR="00733E62">
        <w:t xml:space="preserve">Slide </w:t>
      </w:r>
      <w:r w:rsidR="0090712F">
        <w:t>4</w:t>
      </w:r>
      <w:r w:rsidR="00C836A3">
        <w:t>3</w:t>
      </w:r>
      <w:r w:rsidR="008A7E10">
        <w:t xml:space="preserve"> </w:t>
      </w:r>
      <w:r w:rsidR="00733E62">
        <w:t xml:space="preserve">– </w:t>
      </w:r>
      <w:r w:rsidR="00733E62" w:rsidRPr="009B5A70">
        <w:rPr>
          <w:u w:val="single"/>
        </w:rPr>
        <w:t>NO</w:t>
      </w:r>
      <w:r w:rsidR="009D25CE" w:rsidRPr="009B5A70">
        <w:rPr>
          <w:u w:val="single"/>
        </w:rPr>
        <w:t>:</w:t>
      </w:r>
      <w:r w:rsidR="008A7E10">
        <w:t xml:space="preserve">  </w:t>
      </w:r>
      <w:r w:rsidR="00733E62">
        <w:t xml:space="preserve">In </w:t>
      </w:r>
      <w:r w:rsidR="008C3289" w:rsidRPr="008C3289">
        <w:rPr>
          <w:u w:val="single"/>
        </w:rPr>
        <w:t>Al Falah Center v Bridgewater</w:t>
      </w:r>
      <w:r w:rsidR="008C3289">
        <w:t xml:space="preserve">, </w:t>
      </w:r>
      <w:r w:rsidR="00394309">
        <w:t>the F</w:t>
      </w:r>
      <w:r w:rsidR="00733E62">
        <w:t>ederal court was swayed by how quickly the council move</w:t>
      </w:r>
      <w:r w:rsidR="006F3399">
        <w:t>d</w:t>
      </w:r>
      <w:r w:rsidR="00733E62">
        <w:t xml:space="preserve"> to change the zone.  As a result</w:t>
      </w:r>
      <w:r w:rsidR="00D7390B">
        <w:t xml:space="preserve"> of the decision</w:t>
      </w:r>
      <w:r w:rsidR="006F3399">
        <w:t>, t</w:t>
      </w:r>
      <w:r w:rsidR="00733E62">
        <w:t xml:space="preserve">he town paid $2.5 million to purchase </w:t>
      </w:r>
      <w:r w:rsidR="006F3399">
        <w:t>another property for the mosque and the township’s insurer paid the mosque’s legal bills that amounted to $5</w:t>
      </w:r>
      <w:r w:rsidR="00F817C6">
        <w:t xml:space="preserve"> </w:t>
      </w:r>
      <w:r w:rsidR="006F3399">
        <w:t xml:space="preserve">million.  </w:t>
      </w:r>
      <w:r w:rsidR="00733E62">
        <w:t xml:space="preserve"> </w:t>
      </w:r>
    </w:p>
    <w:p w:rsidR="00216F57" w:rsidRDefault="00216F57" w:rsidP="00541439">
      <w:pPr>
        <w:ind w:left="3240"/>
        <w:jc w:val="both"/>
      </w:pPr>
    </w:p>
    <w:p w:rsidR="00033FBB" w:rsidRDefault="00033FBB" w:rsidP="00541439">
      <w:pPr>
        <w:ind w:left="3240"/>
        <w:jc w:val="both"/>
      </w:pPr>
    </w:p>
    <w:p w:rsidR="004B51A9" w:rsidRDefault="004B51A9" w:rsidP="00541439">
      <w:pPr>
        <w:ind w:left="3240"/>
        <w:jc w:val="both"/>
      </w:pPr>
    </w:p>
    <w:p w:rsidR="008C3289" w:rsidRDefault="00B81A7F" w:rsidP="00541439">
      <w:pPr>
        <w:ind w:left="3240"/>
        <w:jc w:val="both"/>
      </w:pPr>
      <w:r>
        <w:rPr>
          <w:noProof/>
        </w:rPr>
        <w:drawing>
          <wp:anchor distT="0" distB="0" distL="114300" distR="114300" simplePos="0" relativeHeight="251661824" behindDoc="0" locked="0" layoutInCell="1" allowOverlap="1">
            <wp:simplePos x="0" y="0"/>
            <wp:positionH relativeFrom="column">
              <wp:posOffset>6350</wp:posOffset>
            </wp:positionH>
            <wp:positionV relativeFrom="paragraph">
              <wp:posOffset>0</wp:posOffset>
            </wp:positionV>
            <wp:extent cx="1549400" cy="116205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49400" cy="1162050"/>
                    </a:xfrm>
                    <a:prstGeom prst="rect">
                      <a:avLst/>
                    </a:prstGeom>
                    <a:noFill/>
                  </pic:spPr>
                </pic:pic>
              </a:graphicData>
            </a:graphic>
            <wp14:sizeRelH relativeFrom="page">
              <wp14:pctWidth>0</wp14:pctWidth>
            </wp14:sizeRelH>
            <wp14:sizeRelV relativeFrom="page">
              <wp14:pctHeight>0</wp14:pctHeight>
            </wp14:sizeRelV>
          </wp:anchor>
        </w:drawing>
      </w:r>
      <w:r w:rsidR="008C3289">
        <w:t xml:space="preserve">Slide </w:t>
      </w:r>
      <w:r w:rsidR="006133BF">
        <w:t>44</w:t>
      </w:r>
      <w:r w:rsidR="00033FBB">
        <w:t xml:space="preserve"> </w:t>
      </w:r>
      <w:r w:rsidR="00C93FDC">
        <w:t>– In case study 9</w:t>
      </w:r>
      <w:r w:rsidR="008C3289">
        <w:t xml:space="preserve">, </w:t>
      </w:r>
      <w:r w:rsidR="00850EA8">
        <w:t xml:space="preserve">a zoning board conducted a hearing on a proposal to develop a mobile home park.  Towards the end of the hearing, a resident </w:t>
      </w:r>
      <w:r w:rsidR="00EB4042">
        <w:t xml:space="preserve">spoke </w:t>
      </w:r>
      <w:r w:rsidR="00850EA8">
        <w:t xml:space="preserve">about </w:t>
      </w:r>
      <w:r w:rsidR="00EB4042">
        <w:t xml:space="preserve">a political controversy that was not </w:t>
      </w:r>
      <w:r w:rsidR="00850EA8">
        <w:t xml:space="preserve">relevant to the zoning issues before the board.  He was asked to stop and when he refused, a scuffle broke out between the resident and the </w:t>
      </w:r>
      <w:r w:rsidR="002A3B26">
        <w:t>Board C</w:t>
      </w:r>
      <w:r w:rsidR="00850EA8">
        <w:t>hair</w:t>
      </w:r>
      <w:r w:rsidR="002A3B26">
        <w:t>person.</w:t>
      </w:r>
      <w:r w:rsidR="00394309">
        <w:t xml:space="preserve">  </w:t>
      </w:r>
      <w:r w:rsidR="00BD7B20">
        <w:t xml:space="preserve">Democracy </w:t>
      </w:r>
      <w:r w:rsidR="00394309">
        <w:t xml:space="preserve">can be messy.  </w:t>
      </w:r>
      <w:r w:rsidR="002A3B26">
        <w:t xml:space="preserve">  </w:t>
      </w:r>
      <w:r w:rsidR="00850EA8">
        <w:t xml:space="preserve">  </w:t>
      </w:r>
    </w:p>
    <w:p w:rsidR="00850EA8" w:rsidRDefault="00850EA8" w:rsidP="00541439">
      <w:pPr>
        <w:ind w:left="3240"/>
        <w:jc w:val="both"/>
      </w:pPr>
    </w:p>
    <w:p w:rsidR="00EB4042" w:rsidRDefault="00B81A7F" w:rsidP="00F735E4">
      <w:pPr>
        <w:ind w:left="3240"/>
        <w:jc w:val="both"/>
      </w:pPr>
      <w:r>
        <w:rPr>
          <w:noProof/>
        </w:rPr>
        <w:drawing>
          <wp:anchor distT="0" distB="0" distL="114300" distR="114300" simplePos="0" relativeHeight="251662848" behindDoc="0" locked="0" layoutInCell="1" allowOverlap="1">
            <wp:simplePos x="0" y="0"/>
            <wp:positionH relativeFrom="column">
              <wp:posOffset>6350</wp:posOffset>
            </wp:positionH>
            <wp:positionV relativeFrom="paragraph">
              <wp:posOffset>28575</wp:posOffset>
            </wp:positionV>
            <wp:extent cx="1536065" cy="1151890"/>
            <wp:effectExtent l="0" t="0" r="6985"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36065" cy="1151890"/>
                    </a:xfrm>
                    <a:prstGeom prst="rect">
                      <a:avLst/>
                    </a:prstGeom>
                    <a:noFill/>
                  </pic:spPr>
                </pic:pic>
              </a:graphicData>
            </a:graphic>
            <wp14:sizeRelH relativeFrom="page">
              <wp14:pctWidth>0</wp14:pctWidth>
            </wp14:sizeRelH>
            <wp14:sizeRelV relativeFrom="page">
              <wp14:pctHeight>0</wp14:pctHeight>
            </wp14:sizeRelV>
          </wp:anchor>
        </w:drawing>
      </w:r>
      <w:r w:rsidR="00850EA8">
        <w:t xml:space="preserve">Slide </w:t>
      </w:r>
      <w:r w:rsidR="006133BF">
        <w:t>45</w:t>
      </w:r>
      <w:r w:rsidR="00033FBB">
        <w:t xml:space="preserve"> </w:t>
      </w:r>
      <w:r w:rsidR="00850EA8">
        <w:t xml:space="preserve">– At a hearing, can a land use board limit testimony to </w:t>
      </w:r>
      <w:r w:rsidR="00EB4042">
        <w:t xml:space="preserve">issues that are relevant to </w:t>
      </w:r>
      <w:r w:rsidR="00D85FE0">
        <w:t xml:space="preserve">the </w:t>
      </w:r>
      <w:r w:rsidR="00F735E4">
        <w:t xml:space="preserve">decision before the board?  </w:t>
      </w:r>
      <w:r w:rsidR="00EB4042">
        <w:t>YES or NO</w:t>
      </w:r>
      <w:r w:rsidR="0090712F">
        <w:t xml:space="preserve"> (pause)</w:t>
      </w:r>
    </w:p>
    <w:p w:rsidR="00D85FE0" w:rsidRDefault="00D85FE0" w:rsidP="00541439">
      <w:pPr>
        <w:ind w:left="3240"/>
        <w:jc w:val="both"/>
      </w:pPr>
    </w:p>
    <w:p w:rsidR="00DB60FE" w:rsidRDefault="00DB60FE" w:rsidP="00541439">
      <w:pPr>
        <w:ind w:left="3240"/>
        <w:jc w:val="both"/>
      </w:pPr>
    </w:p>
    <w:p w:rsidR="0029104F" w:rsidRDefault="0029104F" w:rsidP="00541439">
      <w:pPr>
        <w:ind w:left="3240"/>
        <w:jc w:val="both"/>
      </w:pPr>
    </w:p>
    <w:p w:rsidR="0029104F" w:rsidRDefault="0029104F" w:rsidP="00541439">
      <w:pPr>
        <w:ind w:left="3240"/>
        <w:jc w:val="both"/>
      </w:pPr>
    </w:p>
    <w:p w:rsidR="0029104F" w:rsidRDefault="0029104F" w:rsidP="00541439">
      <w:pPr>
        <w:ind w:left="3240"/>
        <w:jc w:val="both"/>
      </w:pPr>
    </w:p>
    <w:p w:rsidR="007D0B75" w:rsidRDefault="00B81A7F" w:rsidP="00541439">
      <w:pPr>
        <w:ind w:left="3240"/>
        <w:jc w:val="both"/>
      </w:pPr>
      <w:r>
        <w:rPr>
          <w:noProof/>
        </w:rPr>
        <w:drawing>
          <wp:anchor distT="0" distB="0" distL="114300" distR="114300" simplePos="0" relativeHeight="251663872" behindDoc="0" locked="0" layoutInCell="1" allowOverlap="1">
            <wp:simplePos x="0" y="0"/>
            <wp:positionH relativeFrom="column">
              <wp:posOffset>6350</wp:posOffset>
            </wp:positionH>
            <wp:positionV relativeFrom="paragraph">
              <wp:posOffset>20955</wp:posOffset>
            </wp:positionV>
            <wp:extent cx="1519555" cy="1139825"/>
            <wp:effectExtent l="0" t="0" r="4445" b="317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19555" cy="1139825"/>
                    </a:xfrm>
                    <a:prstGeom prst="rect">
                      <a:avLst/>
                    </a:prstGeom>
                    <a:noFill/>
                  </pic:spPr>
                </pic:pic>
              </a:graphicData>
            </a:graphic>
            <wp14:sizeRelH relativeFrom="page">
              <wp14:pctWidth>0</wp14:pctWidth>
            </wp14:sizeRelH>
            <wp14:sizeRelV relativeFrom="page">
              <wp14:pctHeight>0</wp14:pctHeight>
            </wp14:sizeRelV>
          </wp:anchor>
        </w:drawing>
      </w:r>
      <w:r w:rsidR="00D85FE0">
        <w:t xml:space="preserve">Slide </w:t>
      </w:r>
      <w:r w:rsidR="006133BF">
        <w:t>46</w:t>
      </w:r>
      <w:r w:rsidR="00461C4F">
        <w:t xml:space="preserve"> </w:t>
      </w:r>
      <w:r w:rsidR="00D85FE0">
        <w:t xml:space="preserve">– </w:t>
      </w:r>
      <w:r w:rsidR="00D85FE0" w:rsidRPr="009B5A70">
        <w:rPr>
          <w:u w:val="single"/>
        </w:rPr>
        <w:t>YES</w:t>
      </w:r>
      <w:r w:rsidR="009D25CE" w:rsidRPr="009B5A70">
        <w:rPr>
          <w:u w:val="single"/>
        </w:rPr>
        <w:t>:</w:t>
      </w:r>
      <w:r w:rsidR="009D25CE">
        <w:t xml:space="preserve"> T</w:t>
      </w:r>
      <w:r w:rsidR="007D0B75">
        <w:t xml:space="preserve">he most frequently </w:t>
      </w:r>
      <w:r w:rsidR="002A3B26">
        <w:t>cited case in this situati</w:t>
      </w:r>
      <w:r w:rsidR="007D0B75">
        <w:t>on is</w:t>
      </w:r>
      <w:r w:rsidR="00BD7B20">
        <w:t xml:space="preserve"> the 1990 decision in</w:t>
      </w:r>
      <w:r w:rsidR="007D0B75">
        <w:t xml:space="preserve"> </w:t>
      </w:r>
      <w:r w:rsidR="007D0B75" w:rsidRPr="00C364BE">
        <w:rPr>
          <w:u w:val="single"/>
        </w:rPr>
        <w:t>White v City of Norwalk</w:t>
      </w:r>
      <w:r w:rsidR="007D0B75">
        <w:t xml:space="preserve"> where a Federal Court held that</w:t>
      </w:r>
      <w:r w:rsidR="00BD7B20">
        <w:t>:</w:t>
      </w:r>
    </w:p>
    <w:p w:rsidR="007D0B75" w:rsidRDefault="007D0B75" w:rsidP="00541439">
      <w:pPr>
        <w:ind w:left="3240"/>
        <w:jc w:val="both"/>
      </w:pPr>
    </w:p>
    <w:p w:rsidR="00216F57" w:rsidRDefault="00F467C0" w:rsidP="00F467C0">
      <w:pPr>
        <w:ind w:left="3600"/>
        <w:jc w:val="both"/>
      </w:pPr>
      <w:r>
        <w:t>“</w:t>
      </w:r>
      <w:r w:rsidR="007D0B75">
        <w:t>In dealing with agenda items, the Council does not violate the first amendment when it restricts speakers to the subject at hand.  While speakers cannot be stopped from speaking because the moderator disagrees with the viewpo</w:t>
      </w:r>
      <w:r>
        <w:t xml:space="preserve">int he is </w:t>
      </w:r>
      <w:r w:rsidR="007D0B75">
        <w:t>expressing, it certainly may stop him if his speech becomes irrelevant or repetitious.</w:t>
      </w:r>
      <w:r>
        <w:t>”</w:t>
      </w:r>
      <w:r w:rsidR="007D0B75">
        <w:t xml:space="preserve">  </w:t>
      </w:r>
      <w:r w:rsidR="00D85FE0">
        <w:t xml:space="preserve">  </w:t>
      </w:r>
    </w:p>
    <w:p w:rsidR="00216F57" w:rsidRDefault="00216F57" w:rsidP="00541439">
      <w:pPr>
        <w:ind w:left="3240"/>
        <w:jc w:val="both"/>
      </w:pPr>
    </w:p>
    <w:p w:rsidR="00F817C6" w:rsidRDefault="00B81A7F" w:rsidP="00541439">
      <w:pPr>
        <w:ind w:left="3240"/>
        <w:jc w:val="both"/>
      </w:pPr>
      <w:r>
        <w:rPr>
          <w:noProof/>
        </w:rPr>
        <w:drawing>
          <wp:anchor distT="0" distB="0" distL="114300" distR="114300" simplePos="0" relativeHeight="251664896" behindDoc="0" locked="0" layoutInCell="1" allowOverlap="1">
            <wp:simplePos x="0" y="0"/>
            <wp:positionH relativeFrom="column">
              <wp:posOffset>6350</wp:posOffset>
            </wp:positionH>
            <wp:positionV relativeFrom="paragraph">
              <wp:posOffset>23495</wp:posOffset>
            </wp:positionV>
            <wp:extent cx="1519555" cy="1139825"/>
            <wp:effectExtent l="0" t="0" r="4445" b="317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19555" cy="1139825"/>
                    </a:xfrm>
                    <a:prstGeom prst="rect">
                      <a:avLst/>
                    </a:prstGeom>
                    <a:noFill/>
                  </pic:spPr>
                </pic:pic>
              </a:graphicData>
            </a:graphic>
            <wp14:sizeRelH relativeFrom="page">
              <wp14:pctWidth>0</wp14:pctWidth>
            </wp14:sizeRelH>
            <wp14:sizeRelV relativeFrom="page">
              <wp14:pctHeight>0</wp14:pctHeight>
            </wp14:sizeRelV>
          </wp:anchor>
        </w:drawing>
      </w:r>
      <w:r w:rsidR="00F817C6">
        <w:t>Slide</w:t>
      </w:r>
      <w:r w:rsidR="006133BF">
        <w:t xml:space="preserve"> 47</w:t>
      </w:r>
      <w:r w:rsidR="00F817C6">
        <w:t xml:space="preserve"> - </w:t>
      </w:r>
      <w:r w:rsidR="00FC2EA2">
        <w:t xml:space="preserve">Unlike a Council meeting, there is no requirement that a land use board </w:t>
      </w:r>
      <w:r w:rsidR="00D84885">
        <w:t xml:space="preserve">reserve a portion of its meetings for open comment.  </w:t>
      </w:r>
      <w:r w:rsidR="00F467C0">
        <w:t xml:space="preserve">A Board hearing is not Speakers Corner in Hyde Park.  </w:t>
      </w:r>
    </w:p>
    <w:p w:rsidR="00F817C6" w:rsidRDefault="00F817C6" w:rsidP="00541439">
      <w:pPr>
        <w:ind w:left="3240"/>
        <w:jc w:val="both"/>
      </w:pPr>
    </w:p>
    <w:p w:rsidR="00F467C0" w:rsidRDefault="00F467C0" w:rsidP="00541439">
      <w:pPr>
        <w:ind w:left="3240"/>
        <w:jc w:val="both"/>
      </w:pPr>
      <w:r>
        <w:t xml:space="preserve">By law, </w:t>
      </w:r>
      <w:r w:rsidR="00D84885">
        <w:t>Board</w:t>
      </w:r>
      <w:r>
        <w:t>s</w:t>
      </w:r>
      <w:r w:rsidR="00D84885">
        <w:t xml:space="preserve"> can limit comment to issues that are relevant to what the board may consider in reaching its decisions.  The board can also insist on decorum consistent with its status as a court.  </w:t>
      </w:r>
      <w:r>
        <w:t>When a land use board allows a</w:t>
      </w:r>
      <w:r w:rsidR="00D84885">
        <w:t xml:space="preserve"> hearing to stray into </w:t>
      </w:r>
      <w:r>
        <w:t>inflammatory</w:t>
      </w:r>
      <w:r w:rsidR="00D84885">
        <w:t xml:space="preserve"> comments </w:t>
      </w:r>
      <w:r>
        <w:t>that are</w:t>
      </w:r>
      <w:r w:rsidR="00D84885">
        <w:t xml:space="preserve"> not relevant, it risks opening the town to a liability suit. </w:t>
      </w:r>
    </w:p>
    <w:p w:rsidR="00F467C0" w:rsidRDefault="00F467C0" w:rsidP="00541439">
      <w:pPr>
        <w:ind w:left="3240"/>
        <w:jc w:val="both"/>
      </w:pPr>
    </w:p>
    <w:p w:rsidR="009E1E8B" w:rsidRDefault="00B81A7F" w:rsidP="00541439">
      <w:pPr>
        <w:ind w:left="3240"/>
        <w:jc w:val="both"/>
      </w:pPr>
      <w:r>
        <w:rPr>
          <w:noProof/>
        </w:rPr>
        <w:drawing>
          <wp:anchor distT="0" distB="0" distL="114300" distR="114300" simplePos="0" relativeHeight="251665920" behindDoc="0" locked="0" layoutInCell="1" allowOverlap="1">
            <wp:simplePos x="0" y="0"/>
            <wp:positionH relativeFrom="column">
              <wp:posOffset>6350</wp:posOffset>
            </wp:positionH>
            <wp:positionV relativeFrom="paragraph">
              <wp:posOffset>66675</wp:posOffset>
            </wp:positionV>
            <wp:extent cx="1555750" cy="1167130"/>
            <wp:effectExtent l="0" t="0" r="635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5750" cy="1167130"/>
                    </a:xfrm>
                    <a:prstGeom prst="rect">
                      <a:avLst/>
                    </a:prstGeom>
                    <a:noFill/>
                  </pic:spPr>
                </pic:pic>
              </a:graphicData>
            </a:graphic>
            <wp14:sizeRelH relativeFrom="page">
              <wp14:pctWidth>0</wp14:pctWidth>
            </wp14:sizeRelH>
            <wp14:sizeRelV relativeFrom="page">
              <wp14:pctHeight>0</wp14:pctHeight>
            </wp14:sizeRelV>
          </wp:anchor>
        </w:drawing>
      </w:r>
      <w:r w:rsidR="009E1E8B">
        <w:t xml:space="preserve">Slide </w:t>
      </w:r>
      <w:r w:rsidR="006133BF">
        <w:t>48</w:t>
      </w:r>
      <w:r w:rsidR="00337712">
        <w:t xml:space="preserve"> </w:t>
      </w:r>
      <w:r w:rsidR="009E1E8B">
        <w:t xml:space="preserve">- </w:t>
      </w:r>
      <w:r w:rsidR="00F467C0">
        <w:t>At the beginning of each meeting, i</w:t>
      </w:r>
      <w:r w:rsidR="00BD7B20">
        <w:t>n addition to the Open Meetings A</w:t>
      </w:r>
      <w:r w:rsidR="00F467C0">
        <w:t>ct, there should be a statement</w:t>
      </w:r>
      <w:r w:rsidR="00CB0686">
        <w:t xml:space="preserve"> to the effect </w:t>
      </w:r>
      <w:r w:rsidR="00F467C0">
        <w:t>that</w:t>
      </w:r>
      <w:r w:rsidR="009E1E8B">
        <w:t>:</w:t>
      </w:r>
    </w:p>
    <w:p w:rsidR="009E1E8B" w:rsidRDefault="009E1E8B" w:rsidP="00541439">
      <w:pPr>
        <w:ind w:left="3240"/>
        <w:jc w:val="both"/>
      </w:pPr>
    </w:p>
    <w:p w:rsidR="00F467C0" w:rsidRDefault="009E1E8B" w:rsidP="009E1E8B">
      <w:pPr>
        <w:ind w:left="3600"/>
        <w:jc w:val="both"/>
      </w:pPr>
      <w:r>
        <w:t>“This meeting is a judicial proceeding.  A</w:t>
      </w:r>
      <w:r w:rsidR="00F467C0">
        <w:t xml:space="preserve">ny </w:t>
      </w:r>
      <w:r>
        <w:t xml:space="preserve">questions or </w:t>
      </w:r>
      <w:r w:rsidR="00F467C0">
        <w:t xml:space="preserve">comments must be limited to </w:t>
      </w:r>
      <w:r>
        <w:t xml:space="preserve">issues that are relevant to what the board may </w:t>
      </w:r>
      <w:r w:rsidR="00BD7B20">
        <w:t xml:space="preserve">legally </w:t>
      </w:r>
      <w:r>
        <w:t xml:space="preserve">consider in reaching a decision and decorum appropriate to a judicial hearing must be maintained at all time.”  </w:t>
      </w:r>
      <w:r w:rsidR="00F467C0">
        <w:t xml:space="preserve">  </w:t>
      </w:r>
    </w:p>
    <w:p w:rsidR="009E1E8B" w:rsidRDefault="009E1E8B" w:rsidP="00541439">
      <w:pPr>
        <w:ind w:left="3240"/>
        <w:jc w:val="both"/>
      </w:pPr>
    </w:p>
    <w:p w:rsidR="005B457E" w:rsidRDefault="00B81A7F" w:rsidP="00541439">
      <w:pPr>
        <w:ind w:left="3240"/>
        <w:jc w:val="both"/>
      </w:pPr>
      <w:r>
        <w:rPr>
          <w:noProof/>
        </w:rPr>
        <w:drawing>
          <wp:anchor distT="0" distB="0" distL="114300" distR="114300" simplePos="0" relativeHeight="251667968" behindDoc="0" locked="0" layoutInCell="1" allowOverlap="1">
            <wp:simplePos x="0" y="0"/>
            <wp:positionH relativeFrom="column">
              <wp:posOffset>34925</wp:posOffset>
            </wp:positionH>
            <wp:positionV relativeFrom="paragraph">
              <wp:posOffset>2031365</wp:posOffset>
            </wp:positionV>
            <wp:extent cx="1546225" cy="1159510"/>
            <wp:effectExtent l="0" t="0" r="0" b="254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46225" cy="11595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0" locked="0" layoutInCell="1" allowOverlap="1">
            <wp:simplePos x="0" y="0"/>
            <wp:positionH relativeFrom="column">
              <wp:posOffset>6350</wp:posOffset>
            </wp:positionH>
            <wp:positionV relativeFrom="paragraph">
              <wp:posOffset>62865</wp:posOffset>
            </wp:positionV>
            <wp:extent cx="1584325" cy="118808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84325" cy="1188085"/>
                    </a:xfrm>
                    <a:prstGeom prst="rect">
                      <a:avLst/>
                    </a:prstGeom>
                    <a:noFill/>
                  </pic:spPr>
                </pic:pic>
              </a:graphicData>
            </a:graphic>
            <wp14:sizeRelH relativeFrom="page">
              <wp14:pctWidth>0</wp14:pctWidth>
            </wp14:sizeRelH>
            <wp14:sizeRelV relativeFrom="page">
              <wp14:pctHeight>0</wp14:pctHeight>
            </wp14:sizeRelV>
          </wp:anchor>
        </w:drawing>
      </w:r>
      <w:r w:rsidR="005B457E">
        <w:t xml:space="preserve">Slide </w:t>
      </w:r>
      <w:r w:rsidR="006133BF">
        <w:t>49</w:t>
      </w:r>
      <w:r w:rsidR="00B53FA3">
        <w:t xml:space="preserve"> </w:t>
      </w:r>
      <w:r w:rsidR="005B457E">
        <w:t xml:space="preserve">– In our last case, a group of Orthodox Jewish residents attempted to create an enclosed “Eruv” zone so that they could push or carry objects outside their homes on the Sabbath.  Eruv’s were </w:t>
      </w:r>
      <w:r w:rsidR="00CB0A0E">
        <w:t xml:space="preserve">originally </w:t>
      </w:r>
      <w:r w:rsidR="005B457E">
        <w:t>built with ropes and wooden poles, but today an E</w:t>
      </w:r>
      <w:r w:rsidR="00795421">
        <w:t>ruv</w:t>
      </w:r>
      <w:r w:rsidR="005B457E">
        <w:t xml:space="preserve"> can be established by </w:t>
      </w:r>
      <w:r w:rsidR="00BD7B20">
        <w:t xml:space="preserve">running </w:t>
      </w:r>
      <w:r w:rsidR="005B457E">
        <w:t xml:space="preserve">plastic </w:t>
      </w:r>
      <w:r w:rsidR="00BD7B20">
        <w:t xml:space="preserve">string </w:t>
      </w:r>
      <w:r w:rsidR="00CB0A0E">
        <w:t xml:space="preserve">between </w:t>
      </w:r>
      <w:r w:rsidR="005B457E">
        <w:t>utility poles.</w:t>
      </w:r>
      <w:r w:rsidR="008C3289">
        <w:t xml:space="preserve">  Were this has been done, the </w:t>
      </w:r>
      <w:r w:rsidR="00BD7B20">
        <w:t xml:space="preserve">string </w:t>
      </w:r>
      <w:r w:rsidR="008C3289">
        <w:t>is high and out of sight.  T</w:t>
      </w:r>
      <w:r w:rsidR="005B457E">
        <w:t xml:space="preserve">he utility company agreed </w:t>
      </w:r>
      <w:r w:rsidR="008C3289">
        <w:t xml:space="preserve">but </w:t>
      </w:r>
      <w:r w:rsidR="005B457E">
        <w:t>after bitter controversy, the town decided to stop the plan by enforcing its 1954 ordinance that prohibits placing signs and the like on utility poles</w:t>
      </w:r>
      <w:r w:rsidR="00884514">
        <w:t>, fences, and other public places</w:t>
      </w:r>
      <w:r w:rsidR="005B457E">
        <w:t>.</w:t>
      </w:r>
      <w:r w:rsidR="00884514">
        <w:t xml:space="preserve">  </w:t>
      </w:r>
      <w:r w:rsidR="005B457E">
        <w:t xml:space="preserve">    </w:t>
      </w:r>
    </w:p>
    <w:p w:rsidR="00831CD0" w:rsidRDefault="00831CD0" w:rsidP="00541439">
      <w:pPr>
        <w:ind w:left="3240"/>
        <w:jc w:val="both"/>
      </w:pPr>
    </w:p>
    <w:p w:rsidR="00884514" w:rsidRDefault="00884514" w:rsidP="00541439">
      <w:pPr>
        <w:ind w:left="3240"/>
        <w:jc w:val="both"/>
      </w:pPr>
      <w:r>
        <w:t xml:space="preserve">Slide </w:t>
      </w:r>
      <w:r w:rsidR="006133BF">
        <w:t>50</w:t>
      </w:r>
      <w:r w:rsidR="00B53FA3">
        <w:t xml:space="preserve"> </w:t>
      </w:r>
      <w:r>
        <w:t>– Did the town violate the resident’s civil rights by enforcing its sign ordinance</w:t>
      </w:r>
      <w:r w:rsidR="00795421">
        <w:t xml:space="preserve"> to prevent the Eruv</w:t>
      </w:r>
      <w:r>
        <w:t>?</w:t>
      </w:r>
      <w:r w:rsidR="00B53FA3">
        <w:t xml:space="preserve"> </w:t>
      </w:r>
      <w:r>
        <w:t>YES or NO</w:t>
      </w:r>
      <w:r w:rsidR="007E158B">
        <w:t xml:space="preserve"> (pause)</w:t>
      </w:r>
    </w:p>
    <w:p w:rsidR="00884514" w:rsidRDefault="00884514" w:rsidP="00541439">
      <w:pPr>
        <w:ind w:left="3240"/>
        <w:jc w:val="both"/>
      </w:pPr>
    </w:p>
    <w:p w:rsidR="00073A6D" w:rsidRDefault="00073A6D" w:rsidP="00541439">
      <w:pPr>
        <w:ind w:left="3240"/>
        <w:jc w:val="both"/>
      </w:pPr>
    </w:p>
    <w:p w:rsidR="00073A6D" w:rsidRDefault="00073A6D" w:rsidP="00541439">
      <w:pPr>
        <w:ind w:left="3240"/>
        <w:jc w:val="both"/>
      </w:pPr>
    </w:p>
    <w:p w:rsidR="00073A6D" w:rsidRDefault="00073A6D" w:rsidP="00541439">
      <w:pPr>
        <w:ind w:left="3240"/>
        <w:jc w:val="both"/>
      </w:pPr>
    </w:p>
    <w:p w:rsidR="00604A07" w:rsidRDefault="00604A07" w:rsidP="00073A6D">
      <w:pPr>
        <w:ind w:left="3240"/>
        <w:jc w:val="both"/>
      </w:pPr>
    </w:p>
    <w:p w:rsidR="00884514" w:rsidRDefault="00B81A7F" w:rsidP="00073A6D">
      <w:pPr>
        <w:ind w:left="3240"/>
        <w:jc w:val="both"/>
      </w:pPr>
      <w:r>
        <w:rPr>
          <w:noProof/>
        </w:rPr>
        <w:lastRenderedPageBreak/>
        <w:drawing>
          <wp:anchor distT="0" distB="0" distL="114300" distR="114300" simplePos="0" relativeHeight="251668992" behindDoc="0" locked="0" layoutInCell="1" allowOverlap="1">
            <wp:simplePos x="0" y="0"/>
            <wp:positionH relativeFrom="column">
              <wp:posOffset>6350</wp:posOffset>
            </wp:positionH>
            <wp:positionV relativeFrom="paragraph">
              <wp:posOffset>63500</wp:posOffset>
            </wp:positionV>
            <wp:extent cx="1584325" cy="118872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84325" cy="1188720"/>
                    </a:xfrm>
                    <a:prstGeom prst="rect">
                      <a:avLst/>
                    </a:prstGeom>
                    <a:noFill/>
                  </pic:spPr>
                </pic:pic>
              </a:graphicData>
            </a:graphic>
            <wp14:sizeRelH relativeFrom="page">
              <wp14:pctWidth>0</wp14:pctWidth>
            </wp14:sizeRelH>
            <wp14:sizeRelV relativeFrom="page">
              <wp14:pctHeight>0</wp14:pctHeight>
            </wp14:sizeRelV>
          </wp:anchor>
        </w:drawing>
      </w:r>
      <w:r w:rsidR="00884514">
        <w:t xml:space="preserve">Slide </w:t>
      </w:r>
      <w:r w:rsidR="007E158B">
        <w:t>5</w:t>
      </w:r>
      <w:r w:rsidR="006F7025">
        <w:t>1</w:t>
      </w:r>
      <w:r w:rsidR="00073A6D">
        <w:t xml:space="preserve"> </w:t>
      </w:r>
      <w:r w:rsidR="00884514">
        <w:t xml:space="preserve">– </w:t>
      </w:r>
      <w:r w:rsidR="00884514" w:rsidRPr="008E050B">
        <w:rPr>
          <w:u w:val="single"/>
        </w:rPr>
        <w:t>YES</w:t>
      </w:r>
      <w:r w:rsidR="009D25CE" w:rsidRPr="008E050B">
        <w:t>:</w:t>
      </w:r>
      <w:r w:rsidR="009D25CE" w:rsidRPr="009D25CE">
        <w:t xml:space="preserve"> </w:t>
      </w:r>
      <w:r w:rsidR="00884514">
        <w:t xml:space="preserve">The court based its decision on the fact the town’s action constituted selective enforcement because over the years officials ignored numerous </w:t>
      </w:r>
      <w:r w:rsidR="00795421">
        <w:t xml:space="preserve">other </w:t>
      </w:r>
      <w:r w:rsidR="00884514">
        <w:t xml:space="preserve">violations such as signs for yard sales, lost animals, house numbers, directional signs to churches, and the like.  While all law enforcement is inherently selective, it is illegal to make that selection based on criteria that amounts to </w:t>
      </w:r>
      <w:r w:rsidR="00795421">
        <w:t xml:space="preserve">illegal </w:t>
      </w:r>
      <w:r w:rsidR="00884514">
        <w:t>discrimination</w:t>
      </w:r>
      <w:r w:rsidR="00795421">
        <w:t xml:space="preserve">.  </w:t>
      </w:r>
      <w:r w:rsidR="00884514">
        <w:t xml:space="preserve">  </w:t>
      </w:r>
    </w:p>
    <w:p w:rsidR="00831CD0" w:rsidRDefault="00831CD0" w:rsidP="00541439">
      <w:pPr>
        <w:ind w:left="3240"/>
        <w:jc w:val="both"/>
      </w:pPr>
    </w:p>
    <w:p w:rsidR="001F0B27" w:rsidRDefault="00B81A7F" w:rsidP="001F0B27">
      <w:pPr>
        <w:ind w:left="3240"/>
        <w:jc w:val="both"/>
      </w:pPr>
      <w:r>
        <w:rPr>
          <w:noProof/>
        </w:rPr>
        <w:drawing>
          <wp:anchor distT="0" distB="0" distL="114300" distR="114300" simplePos="0" relativeHeight="251680256" behindDoc="0" locked="0" layoutInCell="1" allowOverlap="1">
            <wp:simplePos x="0" y="0"/>
            <wp:positionH relativeFrom="column">
              <wp:posOffset>6350</wp:posOffset>
            </wp:positionH>
            <wp:positionV relativeFrom="paragraph">
              <wp:posOffset>12065</wp:posOffset>
            </wp:positionV>
            <wp:extent cx="1631950" cy="1224280"/>
            <wp:effectExtent l="0" t="0" r="6350" b="0"/>
            <wp:wrapNone/>
            <wp:docPr id="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31950" cy="1224280"/>
                    </a:xfrm>
                    <a:prstGeom prst="rect">
                      <a:avLst/>
                    </a:prstGeom>
                    <a:noFill/>
                    <a:ln>
                      <a:noFill/>
                    </a:ln>
                  </pic:spPr>
                </pic:pic>
              </a:graphicData>
            </a:graphic>
            <wp14:sizeRelH relativeFrom="page">
              <wp14:pctWidth>0</wp14:pctWidth>
            </wp14:sizeRelH>
            <wp14:sizeRelV relativeFrom="page">
              <wp14:pctHeight>0</wp14:pctHeight>
            </wp14:sizeRelV>
          </wp:anchor>
        </w:drawing>
      </w:r>
      <w:r w:rsidR="006F7025">
        <w:t>Slide 52</w:t>
      </w:r>
      <w:r w:rsidR="0029104F">
        <w:t xml:space="preserve"> - Our final topic is</w:t>
      </w:r>
      <w:r w:rsidR="0077627F">
        <w:t xml:space="preserve"> indemnification </w:t>
      </w:r>
      <w:r w:rsidR="001F0B27">
        <w:t>and defense if you</w:t>
      </w:r>
      <w:r w:rsidR="0077627F">
        <w:t xml:space="preserve"> are sued.  </w:t>
      </w:r>
      <w:r w:rsidR="00AD648D">
        <w:t xml:space="preserve">Fortunately, New Jersey law allows towns to defend and indemnify their officials and employees for claims that arise from their performance of their official functions.  This can even include punitive damages and defense costs from criminal proceedings under some circumstances.  The Council’s authority is very broad. </w:t>
      </w:r>
      <w:r w:rsidR="001F0B27">
        <w:t xml:space="preserve"> </w:t>
      </w:r>
    </w:p>
    <w:p w:rsidR="001F0B27" w:rsidRDefault="001F0B27" w:rsidP="001F0B27">
      <w:pPr>
        <w:ind w:left="3240"/>
        <w:jc w:val="both"/>
      </w:pPr>
    </w:p>
    <w:p w:rsidR="0029104F" w:rsidRDefault="00B81A7F" w:rsidP="001F0B27">
      <w:pPr>
        <w:ind w:left="3240"/>
        <w:jc w:val="both"/>
      </w:pPr>
      <w:r>
        <w:rPr>
          <w:noProof/>
        </w:rPr>
        <w:drawing>
          <wp:anchor distT="0" distB="0" distL="114300" distR="114300" simplePos="0" relativeHeight="251681280" behindDoc="0" locked="0" layoutInCell="1" allowOverlap="1">
            <wp:simplePos x="0" y="0"/>
            <wp:positionH relativeFrom="column">
              <wp:posOffset>6350</wp:posOffset>
            </wp:positionH>
            <wp:positionV relativeFrom="paragraph">
              <wp:posOffset>31750</wp:posOffset>
            </wp:positionV>
            <wp:extent cx="1670050" cy="1252855"/>
            <wp:effectExtent l="0" t="0" r="6350" b="444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70050" cy="1252855"/>
                    </a:xfrm>
                    <a:prstGeom prst="rect">
                      <a:avLst/>
                    </a:prstGeom>
                    <a:noFill/>
                  </pic:spPr>
                </pic:pic>
              </a:graphicData>
            </a:graphic>
            <wp14:sizeRelH relativeFrom="page">
              <wp14:pctWidth>0</wp14:pctWidth>
            </wp14:sizeRelH>
            <wp14:sizeRelV relativeFrom="page">
              <wp14:pctHeight>0</wp14:pctHeight>
            </wp14:sizeRelV>
          </wp:anchor>
        </w:drawing>
      </w:r>
      <w:r w:rsidR="006F7025">
        <w:t>Slide 53</w:t>
      </w:r>
      <w:r w:rsidR="0029104F">
        <w:t xml:space="preserve"> - </w:t>
      </w:r>
      <w:r w:rsidR="001F0B27">
        <w:t xml:space="preserve">However, there is no legal requirement that the Council exercise this authority </w:t>
      </w:r>
      <w:r w:rsidR="0029104F">
        <w:t xml:space="preserve">under Title 59 provided that </w:t>
      </w:r>
      <w:r w:rsidR="001F0B27">
        <w:t xml:space="preserve">the Council </w:t>
      </w:r>
      <w:r w:rsidR="00AD648D">
        <w:t>cannot be arbitrary and capricious in its decision.</w:t>
      </w:r>
      <w:r w:rsidR="001F0B27">
        <w:t xml:space="preserve">  </w:t>
      </w:r>
      <w:r w:rsidR="0029104F">
        <w:t xml:space="preserve">Therefore, </w:t>
      </w:r>
      <w:r w:rsidR="00907621">
        <w:t>i</w:t>
      </w:r>
      <w:r w:rsidR="001F0B27">
        <w:t xml:space="preserve">t cannot refuse indemnification to one individual for circumstances similar to something that it granted indemnification to another person. </w:t>
      </w:r>
    </w:p>
    <w:p w:rsidR="0029104F" w:rsidRDefault="0029104F" w:rsidP="001F0B27">
      <w:pPr>
        <w:ind w:left="3240"/>
        <w:jc w:val="both"/>
      </w:pPr>
    </w:p>
    <w:p w:rsidR="00AD648D" w:rsidRDefault="00B81A7F" w:rsidP="001F0B27">
      <w:pPr>
        <w:ind w:left="3240"/>
        <w:jc w:val="both"/>
      </w:pPr>
      <w:r>
        <w:rPr>
          <w:noProof/>
        </w:rPr>
        <w:drawing>
          <wp:anchor distT="0" distB="0" distL="114300" distR="114300" simplePos="0" relativeHeight="251682304" behindDoc="0" locked="0" layoutInCell="1" allowOverlap="1">
            <wp:simplePos x="0" y="0"/>
            <wp:positionH relativeFrom="column">
              <wp:posOffset>-3175</wp:posOffset>
            </wp:positionH>
            <wp:positionV relativeFrom="paragraph">
              <wp:posOffset>19685</wp:posOffset>
            </wp:positionV>
            <wp:extent cx="1641475" cy="1230630"/>
            <wp:effectExtent l="0" t="0" r="0" b="762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41475" cy="1230630"/>
                    </a:xfrm>
                    <a:prstGeom prst="rect">
                      <a:avLst/>
                    </a:prstGeom>
                    <a:noFill/>
                  </pic:spPr>
                </pic:pic>
              </a:graphicData>
            </a:graphic>
            <wp14:sizeRelH relativeFrom="page">
              <wp14:pctWidth>0</wp14:pctWidth>
            </wp14:sizeRelH>
            <wp14:sizeRelV relativeFrom="page">
              <wp14:pctHeight>0</wp14:pctHeight>
            </wp14:sizeRelV>
          </wp:anchor>
        </w:drawing>
      </w:r>
      <w:r w:rsidR="006F7025">
        <w:t>Slide 54</w:t>
      </w:r>
      <w:r w:rsidR="0029104F">
        <w:t xml:space="preserve"> - </w:t>
      </w:r>
      <w:r w:rsidR="00AD648D">
        <w:t>Further, much of the uncertainty can be avoided if the town adopts an indemnification ordinance.  Most towns have these ordinances and each of you should review the provisions.    This is really your first line of defense.</w:t>
      </w:r>
      <w:r w:rsidR="0029104F">
        <w:t xml:space="preserve"> (Discuss the town’s indemnification ordinance)</w:t>
      </w:r>
    </w:p>
    <w:p w:rsidR="00AD648D" w:rsidRDefault="00AD648D" w:rsidP="00AD648D">
      <w:pPr>
        <w:ind w:left="3240"/>
        <w:jc w:val="both"/>
      </w:pPr>
    </w:p>
    <w:p w:rsidR="00F66669" w:rsidRDefault="00F66669" w:rsidP="00907621">
      <w:pPr>
        <w:ind w:left="3240"/>
        <w:jc w:val="both"/>
      </w:pPr>
    </w:p>
    <w:p w:rsidR="006F7025" w:rsidRDefault="006F7025" w:rsidP="00907621">
      <w:pPr>
        <w:ind w:left="3240"/>
        <w:jc w:val="both"/>
      </w:pPr>
    </w:p>
    <w:p w:rsidR="006F7025" w:rsidRDefault="006F7025" w:rsidP="00907621">
      <w:pPr>
        <w:ind w:left="3240"/>
        <w:jc w:val="both"/>
      </w:pPr>
    </w:p>
    <w:p w:rsidR="006F7025" w:rsidRDefault="006F7025" w:rsidP="00907621">
      <w:pPr>
        <w:ind w:left="3240"/>
        <w:jc w:val="both"/>
      </w:pPr>
    </w:p>
    <w:p w:rsidR="006F7025" w:rsidRDefault="006F7025" w:rsidP="00907621">
      <w:pPr>
        <w:ind w:left="3240"/>
        <w:jc w:val="both"/>
      </w:pPr>
    </w:p>
    <w:p w:rsidR="006F7025" w:rsidRDefault="006F7025" w:rsidP="00907621">
      <w:pPr>
        <w:ind w:left="3240"/>
        <w:jc w:val="both"/>
      </w:pPr>
    </w:p>
    <w:p w:rsidR="006F7025" w:rsidRDefault="006F7025" w:rsidP="00907621">
      <w:pPr>
        <w:ind w:left="3240"/>
        <w:jc w:val="both"/>
      </w:pPr>
    </w:p>
    <w:p w:rsidR="006F7025" w:rsidRDefault="006F7025" w:rsidP="00907621">
      <w:pPr>
        <w:ind w:left="3240"/>
        <w:jc w:val="both"/>
      </w:pPr>
    </w:p>
    <w:p w:rsidR="006F7025" w:rsidRDefault="006F7025" w:rsidP="00907621">
      <w:pPr>
        <w:ind w:left="3240"/>
        <w:jc w:val="both"/>
      </w:pPr>
    </w:p>
    <w:p w:rsidR="006F7025" w:rsidRDefault="006F7025" w:rsidP="00907621">
      <w:pPr>
        <w:ind w:left="3240"/>
        <w:jc w:val="both"/>
      </w:pPr>
    </w:p>
    <w:p w:rsidR="006F7025" w:rsidRDefault="006F7025" w:rsidP="00907621">
      <w:pPr>
        <w:ind w:left="3240"/>
        <w:jc w:val="both"/>
      </w:pPr>
    </w:p>
    <w:p w:rsidR="006F7025" w:rsidRDefault="006F7025" w:rsidP="00907621">
      <w:pPr>
        <w:ind w:left="3240"/>
        <w:jc w:val="both"/>
      </w:pPr>
    </w:p>
    <w:p w:rsidR="00E3587E" w:rsidRDefault="00B81A7F" w:rsidP="00907621">
      <w:pPr>
        <w:ind w:left="3240"/>
        <w:jc w:val="both"/>
      </w:pPr>
      <w:r>
        <w:rPr>
          <w:noProof/>
        </w:rPr>
        <w:lastRenderedPageBreak/>
        <w:drawing>
          <wp:anchor distT="0" distB="0" distL="114300" distR="114300" simplePos="0" relativeHeight="251683328" behindDoc="0" locked="0" layoutInCell="1" allowOverlap="1">
            <wp:simplePos x="0" y="0"/>
            <wp:positionH relativeFrom="column">
              <wp:posOffset>0</wp:posOffset>
            </wp:positionH>
            <wp:positionV relativeFrom="paragraph">
              <wp:posOffset>9525</wp:posOffset>
            </wp:positionV>
            <wp:extent cx="1613535" cy="1210310"/>
            <wp:effectExtent l="0" t="0" r="5715" b="889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3535" cy="1210310"/>
                    </a:xfrm>
                    <a:prstGeom prst="rect">
                      <a:avLst/>
                    </a:prstGeom>
                    <a:noFill/>
                  </pic:spPr>
                </pic:pic>
              </a:graphicData>
            </a:graphic>
            <wp14:sizeRelH relativeFrom="page">
              <wp14:pctWidth>0</wp14:pctWidth>
            </wp14:sizeRelH>
            <wp14:sizeRelV relativeFrom="page">
              <wp14:pctHeight>0</wp14:pctHeight>
            </wp14:sizeRelV>
          </wp:anchor>
        </w:drawing>
      </w:r>
      <w:r w:rsidR="006F7025">
        <w:t>Slide 55</w:t>
      </w:r>
      <w:r w:rsidR="0029104F">
        <w:t xml:space="preserve"> - </w:t>
      </w:r>
      <w:r w:rsidR="001F0B27">
        <w:t xml:space="preserve">What about insurance?  </w:t>
      </w:r>
      <w:r w:rsidR="0029104F">
        <w:t>Ty</w:t>
      </w:r>
      <w:r w:rsidR="00AD648D">
        <w:t>pically insurance only covers about half of the cost of these claims.  To understand Public Officials Liability policies, you need to read the exclusions.  While every policy is different, universally these policies do not cover punitive damages, fines or pen</w:t>
      </w:r>
      <w:r w:rsidR="00A364E8">
        <w:t>alties</w:t>
      </w:r>
      <w:r w:rsidR="00AD648D">
        <w:t>, fraudulent, dishonest, malicious, criminal or knowingly wr</w:t>
      </w:r>
      <w:r w:rsidR="00A364E8">
        <w:t>ongful acts or omissions</w:t>
      </w:r>
      <w:r w:rsidR="00AD648D">
        <w:t>, and willful violations of statute, ordinance, rule, agreement, or</w:t>
      </w:r>
      <w:r w:rsidR="00907621">
        <w:t xml:space="preserve"> judicial or regulatory order. </w:t>
      </w:r>
      <w:r w:rsidR="00AD648D">
        <w:t xml:space="preserve">In fact, it is against state law for any insurance policy to cover intentional acts because such coverage would encourage wrongdoing.  This is known as a moral hazard.  It is significant that some of these things can be covered by the indemnification ordinance even if they can not be legally covered by the insurance policy.  </w:t>
      </w:r>
    </w:p>
    <w:p w:rsidR="00E3587E" w:rsidRDefault="00E3587E" w:rsidP="00AD648D">
      <w:pPr>
        <w:ind w:left="3240"/>
        <w:jc w:val="both"/>
      </w:pPr>
    </w:p>
    <w:p w:rsidR="0029104F" w:rsidRDefault="00B81A7F" w:rsidP="00AD648D">
      <w:pPr>
        <w:ind w:left="3240"/>
        <w:jc w:val="both"/>
      </w:pPr>
      <w:r>
        <w:rPr>
          <w:noProof/>
        </w:rPr>
        <w:drawing>
          <wp:anchor distT="0" distB="0" distL="114300" distR="114300" simplePos="0" relativeHeight="251684352" behindDoc="0" locked="0" layoutInCell="1" allowOverlap="1">
            <wp:simplePos x="0" y="0"/>
            <wp:positionH relativeFrom="column">
              <wp:posOffset>0</wp:posOffset>
            </wp:positionH>
            <wp:positionV relativeFrom="paragraph">
              <wp:posOffset>59055</wp:posOffset>
            </wp:positionV>
            <wp:extent cx="1790700" cy="1343025"/>
            <wp:effectExtent l="0" t="0" r="0" b="952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pic:spPr>
                </pic:pic>
              </a:graphicData>
            </a:graphic>
            <wp14:sizeRelH relativeFrom="page">
              <wp14:pctWidth>0</wp14:pctWidth>
            </wp14:sizeRelH>
            <wp14:sizeRelV relativeFrom="page">
              <wp14:pctHeight>0</wp14:pctHeight>
            </wp14:sizeRelV>
          </wp:anchor>
        </w:drawing>
      </w:r>
      <w:r w:rsidR="0029104F">
        <w:t xml:space="preserve">Slide </w:t>
      </w:r>
      <w:r w:rsidR="006F7025">
        <w:t>56</w:t>
      </w:r>
      <w:r w:rsidR="00907621">
        <w:t xml:space="preserve"> </w:t>
      </w:r>
      <w:r w:rsidR="0029104F">
        <w:t xml:space="preserve">- </w:t>
      </w:r>
      <w:r w:rsidR="00AD648D">
        <w:t>And the</w:t>
      </w:r>
      <w:r w:rsidR="00E3587E">
        <w:t xml:space="preserve">se policies do not cover </w:t>
      </w:r>
      <w:r w:rsidR="00AD648D">
        <w:t xml:space="preserve">condemnation and inverse condemnation which we also discussed earlier.  Another point is that </w:t>
      </w:r>
      <w:r w:rsidR="007E7CAF">
        <w:t xml:space="preserve">these policies </w:t>
      </w:r>
      <w:r w:rsidR="00AD648D">
        <w:t xml:space="preserve">will not pay for a defense in criminal court, even if the public official is subsequently acquitted.  However, the indemnification ordinance may cover these defense costs depending on its terms. </w:t>
      </w:r>
    </w:p>
    <w:p w:rsidR="0029104F" w:rsidRDefault="0029104F" w:rsidP="00AD648D">
      <w:pPr>
        <w:ind w:left="3240"/>
        <w:jc w:val="both"/>
      </w:pPr>
    </w:p>
    <w:p w:rsidR="00BD1B63" w:rsidRDefault="00BD1B63" w:rsidP="00AD648D">
      <w:pPr>
        <w:ind w:left="3240"/>
        <w:jc w:val="both"/>
      </w:pPr>
    </w:p>
    <w:p w:rsidR="00E0172E" w:rsidRDefault="00B81A7F" w:rsidP="00E0172E">
      <w:pPr>
        <w:ind w:left="3240"/>
        <w:jc w:val="both"/>
      </w:pPr>
      <w:r>
        <w:rPr>
          <w:noProof/>
        </w:rPr>
        <w:drawing>
          <wp:anchor distT="0" distB="0" distL="114300" distR="114300" simplePos="0" relativeHeight="251687424" behindDoc="0" locked="0" layoutInCell="1" allowOverlap="1">
            <wp:simplePos x="0" y="0"/>
            <wp:positionH relativeFrom="column">
              <wp:posOffset>0</wp:posOffset>
            </wp:positionH>
            <wp:positionV relativeFrom="paragraph">
              <wp:posOffset>29210</wp:posOffset>
            </wp:positionV>
            <wp:extent cx="1790700" cy="1343025"/>
            <wp:effectExtent l="0" t="0" r="0" b="9525"/>
            <wp:wrapNone/>
            <wp:docPr id="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F7025">
        <w:t>Slide 57</w:t>
      </w:r>
      <w:r w:rsidR="00E0172E">
        <w:t xml:space="preserve"> - The MEL provides a special policy to land use board members who complete this course.  There is no premium because the purpose is to motivate members to attend this class.  This special policy covers members personally for many cases that otherwise would be excluded under all other policies.  </w:t>
      </w:r>
    </w:p>
    <w:p w:rsidR="00E0172E" w:rsidRDefault="00E0172E" w:rsidP="00E0172E">
      <w:pPr>
        <w:ind w:left="3240"/>
        <w:jc w:val="both"/>
      </w:pPr>
    </w:p>
    <w:p w:rsidR="00E0172E" w:rsidRDefault="00E0172E" w:rsidP="00E0172E">
      <w:pPr>
        <w:ind w:left="3240"/>
        <w:jc w:val="both"/>
      </w:pPr>
      <w:r>
        <w:t>Specifically, when board members are sued personally for their actions as part of a land use board and not indemnified, the MEL special policy will provide up to $50,000 (annual aggregate) in defense coverage for the following risks: 1) Criminal Acts; 2) Willful Violations; 3) Self-Dealing/Illegal Profit; and 4) Condemnation, by whatever name used.</w:t>
      </w:r>
      <w:r w:rsidR="00D464DA">
        <w:t xml:space="preserve"> HOWEVER, you </w:t>
      </w:r>
      <w:r w:rsidR="00BA4C2C">
        <w:t xml:space="preserve">will </w:t>
      </w:r>
      <w:r w:rsidR="00D464DA">
        <w:t xml:space="preserve">only be reimbursed under this policy if you are acquitted.  </w:t>
      </w:r>
    </w:p>
    <w:p w:rsidR="00E0172E" w:rsidRDefault="00E0172E" w:rsidP="00BF2355">
      <w:pPr>
        <w:ind w:left="3240"/>
        <w:jc w:val="both"/>
      </w:pPr>
    </w:p>
    <w:p w:rsidR="0029104F" w:rsidRDefault="0029104F" w:rsidP="00AD648D">
      <w:pPr>
        <w:ind w:left="3240"/>
        <w:jc w:val="both"/>
      </w:pPr>
    </w:p>
    <w:p w:rsidR="00E3587E" w:rsidRDefault="00AD648D" w:rsidP="00AD648D">
      <w:pPr>
        <w:ind w:left="3240"/>
        <w:jc w:val="both"/>
      </w:pPr>
      <w:r>
        <w:t xml:space="preserve"> </w:t>
      </w:r>
    </w:p>
    <w:p w:rsidR="00E3587E" w:rsidRDefault="00E3587E" w:rsidP="00AD648D">
      <w:pPr>
        <w:ind w:left="3240"/>
        <w:jc w:val="both"/>
      </w:pPr>
    </w:p>
    <w:p w:rsidR="00BF2355" w:rsidRDefault="00BF2355" w:rsidP="00AD648D">
      <w:pPr>
        <w:ind w:left="3240"/>
        <w:jc w:val="both"/>
      </w:pPr>
    </w:p>
    <w:p w:rsidR="00BF2355" w:rsidRDefault="00BF2355" w:rsidP="00AD648D">
      <w:pPr>
        <w:ind w:left="3240"/>
        <w:jc w:val="both"/>
      </w:pPr>
    </w:p>
    <w:p w:rsidR="00BF2355" w:rsidRDefault="00BF2355" w:rsidP="00AD648D">
      <w:pPr>
        <w:ind w:left="3240"/>
        <w:jc w:val="both"/>
      </w:pPr>
    </w:p>
    <w:p w:rsidR="00541439" w:rsidRDefault="00B81A7F" w:rsidP="00AD648D">
      <w:pPr>
        <w:ind w:left="3240"/>
        <w:jc w:val="both"/>
      </w:pPr>
      <w:r>
        <w:rPr>
          <w:noProof/>
        </w:rPr>
        <w:drawing>
          <wp:anchor distT="0" distB="0" distL="114300" distR="114300" simplePos="0" relativeHeight="251685376" behindDoc="0" locked="0" layoutInCell="1" allowOverlap="1">
            <wp:simplePos x="0" y="0"/>
            <wp:positionH relativeFrom="column">
              <wp:posOffset>-1905</wp:posOffset>
            </wp:positionH>
            <wp:positionV relativeFrom="paragraph">
              <wp:posOffset>62230</wp:posOffset>
            </wp:positionV>
            <wp:extent cx="1599565" cy="1199515"/>
            <wp:effectExtent l="0" t="0" r="635" b="635"/>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99565" cy="1199515"/>
                    </a:xfrm>
                    <a:prstGeom prst="rect">
                      <a:avLst/>
                    </a:prstGeom>
                    <a:noFill/>
                  </pic:spPr>
                </pic:pic>
              </a:graphicData>
            </a:graphic>
            <wp14:sizeRelH relativeFrom="page">
              <wp14:pctWidth>0</wp14:pctWidth>
            </wp14:sizeRelH>
            <wp14:sizeRelV relativeFrom="page">
              <wp14:pctHeight>0</wp14:pctHeight>
            </wp14:sizeRelV>
          </wp:anchor>
        </w:drawing>
      </w:r>
      <w:r w:rsidR="009E1E8B">
        <w:t xml:space="preserve">Slide </w:t>
      </w:r>
      <w:r w:rsidR="006F7025">
        <w:t>58</w:t>
      </w:r>
      <w:r w:rsidR="000F6390">
        <w:t xml:space="preserve"> </w:t>
      </w:r>
      <w:r w:rsidR="00BD7B20">
        <w:t>–</w:t>
      </w:r>
      <w:r w:rsidR="009E1E8B">
        <w:t xml:space="preserve"> </w:t>
      </w:r>
      <w:r w:rsidR="00BD7B20">
        <w:t xml:space="preserve">Before we </w:t>
      </w:r>
      <w:r w:rsidR="00E3587E">
        <w:t xml:space="preserve">conclude </w:t>
      </w:r>
      <w:r w:rsidR="00BD7B20">
        <w:t>there are several other precautions</w:t>
      </w:r>
      <w:r w:rsidR="00122CFB">
        <w:t xml:space="preserve"> we should discuss</w:t>
      </w:r>
      <w:r w:rsidR="00BD7B20">
        <w:t>.</w:t>
      </w:r>
    </w:p>
    <w:p w:rsidR="00BD7B20" w:rsidRDefault="00BD7B20" w:rsidP="00BD7B20">
      <w:pPr>
        <w:ind w:left="3240"/>
        <w:jc w:val="both"/>
      </w:pPr>
    </w:p>
    <w:p w:rsidR="00F13B80" w:rsidRDefault="00F13B80" w:rsidP="00A2369C">
      <w:pPr>
        <w:numPr>
          <w:ilvl w:val="0"/>
          <w:numId w:val="6"/>
        </w:numPr>
        <w:jc w:val="both"/>
      </w:pPr>
      <w:r w:rsidRPr="00F13B80">
        <w:t xml:space="preserve">Create an environment where your </w:t>
      </w:r>
      <w:r w:rsidR="00122CFB">
        <w:t>staff and attorney are</w:t>
      </w:r>
      <w:r w:rsidRPr="00F13B80">
        <w:t xml:space="preserve"> encouraged to tell you what you should hear and not necessarily what you or the public wants to hear.  If there is litigation, be guided by the attorney representing you.    </w:t>
      </w:r>
    </w:p>
    <w:p w:rsidR="00F13B80" w:rsidRDefault="00F13B80" w:rsidP="00BD7B20">
      <w:pPr>
        <w:ind w:left="3240"/>
        <w:jc w:val="both"/>
      </w:pPr>
    </w:p>
    <w:p w:rsidR="00705CD3" w:rsidRDefault="007E158B" w:rsidP="00A2369C">
      <w:pPr>
        <w:numPr>
          <w:ilvl w:val="0"/>
          <w:numId w:val="6"/>
        </w:numPr>
        <w:jc w:val="both"/>
      </w:pPr>
      <w:r>
        <w:t xml:space="preserve">Do not meet with </w:t>
      </w:r>
      <w:r w:rsidR="00BD7B20">
        <w:t xml:space="preserve">applicants or </w:t>
      </w:r>
      <w:r w:rsidR="00983F50">
        <w:t>opponents to an application</w:t>
      </w:r>
      <w:r>
        <w:t xml:space="preserve"> alone</w:t>
      </w:r>
      <w:r w:rsidR="00983F50">
        <w:t xml:space="preserve">.  </w:t>
      </w:r>
    </w:p>
    <w:p w:rsidR="00705CD3" w:rsidRDefault="00705CD3" w:rsidP="00BD7B20">
      <w:pPr>
        <w:ind w:left="3240"/>
        <w:jc w:val="both"/>
      </w:pPr>
    </w:p>
    <w:p w:rsidR="00122CFB" w:rsidRDefault="003E5F2E" w:rsidP="00A2369C">
      <w:pPr>
        <w:numPr>
          <w:ilvl w:val="0"/>
          <w:numId w:val="6"/>
        </w:numPr>
        <w:jc w:val="both"/>
      </w:pPr>
      <w:r>
        <w:t>Avoid saying anything that can be construed as bias, both at meetings and elsewhere.  For example, in one case a board member said at a contentious hearing: “We are not going to do anything that is contrary to the wishes of the public.”</w:t>
      </w:r>
      <w:r w:rsidR="00F13B80">
        <w:t xml:space="preserve">  Comments like that make it very difficult to defend the </w:t>
      </w:r>
      <w:r w:rsidR="00F817C6">
        <w:t>board in court.</w:t>
      </w:r>
      <w:r w:rsidR="00F13B80">
        <w:t xml:space="preserve"> </w:t>
      </w:r>
    </w:p>
    <w:p w:rsidR="00122CFB" w:rsidRDefault="00122CFB" w:rsidP="00122CFB">
      <w:pPr>
        <w:pStyle w:val="ListParagraph"/>
      </w:pPr>
    </w:p>
    <w:p w:rsidR="00122CFB" w:rsidRDefault="00122CFB" w:rsidP="00122CFB">
      <w:pPr>
        <w:jc w:val="both"/>
      </w:pPr>
    </w:p>
    <w:p w:rsidR="0007286F" w:rsidRDefault="00B81A7F" w:rsidP="003C3F2C">
      <w:pPr>
        <w:ind w:left="3240"/>
        <w:jc w:val="both"/>
      </w:pPr>
      <w:r>
        <w:rPr>
          <w:noProof/>
        </w:rPr>
        <w:drawing>
          <wp:anchor distT="0" distB="0" distL="114300" distR="114300" simplePos="0" relativeHeight="251630080" behindDoc="0" locked="0" layoutInCell="1" allowOverlap="1">
            <wp:simplePos x="0" y="0"/>
            <wp:positionH relativeFrom="column">
              <wp:posOffset>-1905</wp:posOffset>
            </wp:positionH>
            <wp:positionV relativeFrom="paragraph">
              <wp:posOffset>48260</wp:posOffset>
            </wp:positionV>
            <wp:extent cx="1599565" cy="1199515"/>
            <wp:effectExtent l="0" t="0" r="635" b="63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99565" cy="1199515"/>
                    </a:xfrm>
                    <a:prstGeom prst="rect">
                      <a:avLst/>
                    </a:prstGeom>
                    <a:noFill/>
                  </pic:spPr>
                </pic:pic>
              </a:graphicData>
            </a:graphic>
            <wp14:sizeRelH relativeFrom="page">
              <wp14:pctWidth>0</wp14:pctWidth>
            </wp14:sizeRelH>
            <wp14:sizeRelV relativeFrom="page">
              <wp14:pctHeight>0</wp14:pctHeight>
            </wp14:sizeRelV>
          </wp:anchor>
        </w:drawing>
      </w:r>
      <w:r w:rsidR="00E21838">
        <w:t>S</w:t>
      </w:r>
      <w:r w:rsidR="006F7025">
        <w:t>lide 59</w:t>
      </w:r>
      <w:r w:rsidR="00E21838">
        <w:t xml:space="preserve"> – Questions?</w:t>
      </w:r>
    </w:p>
    <w:p w:rsidR="0007286F" w:rsidRDefault="0007286F" w:rsidP="003C3F2C">
      <w:pPr>
        <w:ind w:left="3240"/>
        <w:jc w:val="both"/>
      </w:pPr>
    </w:p>
    <w:p w:rsidR="0007286F" w:rsidRDefault="0007286F" w:rsidP="003C3F2C">
      <w:pPr>
        <w:ind w:left="3240"/>
        <w:jc w:val="both"/>
      </w:pPr>
    </w:p>
    <w:sectPr w:rsidR="0007286F">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4659" w:rsidRDefault="00084659" w:rsidP="002755E8">
      <w:r>
        <w:separator/>
      </w:r>
    </w:p>
  </w:endnote>
  <w:endnote w:type="continuationSeparator" w:id="0">
    <w:p w:rsidR="00084659" w:rsidRDefault="00084659" w:rsidP="00275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4659" w:rsidRDefault="00084659" w:rsidP="002755E8">
      <w:r>
        <w:separator/>
      </w:r>
    </w:p>
  </w:footnote>
  <w:footnote w:type="continuationSeparator" w:id="0">
    <w:p w:rsidR="00084659" w:rsidRDefault="00084659" w:rsidP="002755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8A7EE5"/>
    <w:multiLevelType w:val="hybridMultilevel"/>
    <w:tmpl w:val="B4C6A366"/>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 w15:restartNumberingAfterBreak="0">
    <w:nsid w:val="334E6A06"/>
    <w:multiLevelType w:val="hybridMultilevel"/>
    <w:tmpl w:val="66E26AC8"/>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50D0295"/>
    <w:multiLevelType w:val="hybridMultilevel"/>
    <w:tmpl w:val="75AE2F60"/>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 w15:restartNumberingAfterBreak="0">
    <w:nsid w:val="3A1C776B"/>
    <w:multiLevelType w:val="hybridMultilevel"/>
    <w:tmpl w:val="199A8426"/>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 w15:restartNumberingAfterBreak="0">
    <w:nsid w:val="3E3C52E1"/>
    <w:multiLevelType w:val="hybridMultilevel"/>
    <w:tmpl w:val="9EACB584"/>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5" w15:restartNumberingAfterBreak="0">
    <w:nsid w:val="67C0061C"/>
    <w:multiLevelType w:val="hybridMultilevel"/>
    <w:tmpl w:val="FDCE7BC2"/>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 w15:restartNumberingAfterBreak="0">
    <w:nsid w:val="724D35C3"/>
    <w:multiLevelType w:val="hybridMultilevel"/>
    <w:tmpl w:val="8F2025A8"/>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num w:numId="1">
    <w:abstractNumId w:val="5"/>
  </w:num>
  <w:num w:numId="2">
    <w:abstractNumId w:val="0"/>
  </w:num>
  <w:num w:numId="3">
    <w:abstractNumId w:val="6"/>
  </w:num>
  <w:num w:numId="4">
    <w:abstractNumId w:val="3"/>
  </w:num>
  <w:num w:numId="5">
    <w:abstractNumId w:val="4"/>
  </w:num>
  <w:num w:numId="6">
    <w:abstractNumId w:val="2"/>
  </w:num>
  <w:num w:numId="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CE1"/>
    <w:rsid w:val="00000639"/>
    <w:rsid w:val="00001FE9"/>
    <w:rsid w:val="0000309E"/>
    <w:rsid w:val="000030C2"/>
    <w:rsid w:val="0000463B"/>
    <w:rsid w:val="00004FB4"/>
    <w:rsid w:val="00007574"/>
    <w:rsid w:val="00011CBC"/>
    <w:rsid w:val="00012AB9"/>
    <w:rsid w:val="000176A7"/>
    <w:rsid w:val="00017C56"/>
    <w:rsid w:val="00017EE8"/>
    <w:rsid w:val="000202C9"/>
    <w:rsid w:val="0002044C"/>
    <w:rsid w:val="000219F6"/>
    <w:rsid w:val="00023688"/>
    <w:rsid w:val="00023883"/>
    <w:rsid w:val="0002515F"/>
    <w:rsid w:val="00025A0E"/>
    <w:rsid w:val="00025ECF"/>
    <w:rsid w:val="00027602"/>
    <w:rsid w:val="000321EC"/>
    <w:rsid w:val="000322E6"/>
    <w:rsid w:val="00033A05"/>
    <w:rsid w:val="00033CEC"/>
    <w:rsid w:val="00033FAB"/>
    <w:rsid w:val="00033FBB"/>
    <w:rsid w:val="000341E2"/>
    <w:rsid w:val="000342B6"/>
    <w:rsid w:val="000343BC"/>
    <w:rsid w:val="00035692"/>
    <w:rsid w:val="00035B17"/>
    <w:rsid w:val="000361BB"/>
    <w:rsid w:val="0003649C"/>
    <w:rsid w:val="00041746"/>
    <w:rsid w:val="000423EA"/>
    <w:rsid w:val="00043BBA"/>
    <w:rsid w:val="000452C6"/>
    <w:rsid w:val="00045988"/>
    <w:rsid w:val="00045CFC"/>
    <w:rsid w:val="0004723B"/>
    <w:rsid w:val="00055B6D"/>
    <w:rsid w:val="000567AA"/>
    <w:rsid w:val="00056868"/>
    <w:rsid w:val="00057C36"/>
    <w:rsid w:val="00061433"/>
    <w:rsid w:val="00061CC8"/>
    <w:rsid w:val="000622BE"/>
    <w:rsid w:val="00065D05"/>
    <w:rsid w:val="0007286F"/>
    <w:rsid w:val="0007291D"/>
    <w:rsid w:val="00073A6D"/>
    <w:rsid w:val="0007555F"/>
    <w:rsid w:val="0007603D"/>
    <w:rsid w:val="00076091"/>
    <w:rsid w:val="000761E8"/>
    <w:rsid w:val="000765DD"/>
    <w:rsid w:val="00080081"/>
    <w:rsid w:val="00081B0F"/>
    <w:rsid w:val="00083065"/>
    <w:rsid w:val="00084659"/>
    <w:rsid w:val="00086295"/>
    <w:rsid w:val="00090FB3"/>
    <w:rsid w:val="0009265F"/>
    <w:rsid w:val="00093305"/>
    <w:rsid w:val="00093B01"/>
    <w:rsid w:val="00093CC3"/>
    <w:rsid w:val="000942E1"/>
    <w:rsid w:val="00095596"/>
    <w:rsid w:val="000A0467"/>
    <w:rsid w:val="000A0646"/>
    <w:rsid w:val="000A0CC8"/>
    <w:rsid w:val="000A2BAB"/>
    <w:rsid w:val="000A3FEA"/>
    <w:rsid w:val="000A46A7"/>
    <w:rsid w:val="000A5FE0"/>
    <w:rsid w:val="000B041E"/>
    <w:rsid w:val="000B148A"/>
    <w:rsid w:val="000B35EE"/>
    <w:rsid w:val="000B38E9"/>
    <w:rsid w:val="000B406A"/>
    <w:rsid w:val="000B5C72"/>
    <w:rsid w:val="000C1860"/>
    <w:rsid w:val="000C2280"/>
    <w:rsid w:val="000C38B6"/>
    <w:rsid w:val="000D0E9F"/>
    <w:rsid w:val="000D201E"/>
    <w:rsid w:val="000D2CA9"/>
    <w:rsid w:val="000D565F"/>
    <w:rsid w:val="000D6896"/>
    <w:rsid w:val="000D71AE"/>
    <w:rsid w:val="000D7624"/>
    <w:rsid w:val="000E3DD8"/>
    <w:rsid w:val="000E3FDD"/>
    <w:rsid w:val="000E5561"/>
    <w:rsid w:val="000F194A"/>
    <w:rsid w:val="000F20D9"/>
    <w:rsid w:val="000F2651"/>
    <w:rsid w:val="000F2899"/>
    <w:rsid w:val="000F5AF2"/>
    <w:rsid w:val="000F5BEB"/>
    <w:rsid w:val="000F5CAD"/>
    <w:rsid w:val="000F6390"/>
    <w:rsid w:val="000F6D0C"/>
    <w:rsid w:val="00101210"/>
    <w:rsid w:val="00101BE8"/>
    <w:rsid w:val="0010358D"/>
    <w:rsid w:val="0010435C"/>
    <w:rsid w:val="00104DDF"/>
    <w:rsid w:val="001054C5"/>
    <w:rsid w:val="00107CE9"/>
    <w:rsid w:val="00110550"/>
    <w:rsid w:val="00112943"/>
    <w:rsid w:val="001131BF"/>
    <w:rsid w:val="00116045"/>
    <w:rsid w:val="00116660"/>
    <w:rsid w:val="0011776B"/>
    <w:rsid w:val="00122AE6"/>
    <w:rsid w:val="00122CFB"/>
    <w:rsid w:val="00124F61"/>
    <w:rsid w:val="001255ED"/>
    <w:rsid w:val="00127AFD"/>
    <w:rsid w:val="00131541"/>
    <w:rsid w:val="00132C3D"/>
    <w:rsid w:val="00133A67"/>
    <w:rsid w:val="00133DE0"/>
    <w:rsid w:val="00141F25"/>
    <w:rsid w:val="00144609"/>
    <w:rsid w:val="0014495A"/>
    <w:rsid w:val="0014651E"/>
    <w:rsid w:val="00146FA1"/>
    <w:rsid w:val="001528EC"/>
    <w:rsid w:val="00153BAE"/>
    <w:rsid w:val="00156BF9"/>
    <w:rsid w:val="00156F52"/>
    <w:rsid w:val="00160299"/>
    <w:rsid w:val="0016163C"/>
    <w:rsid w:val="00164C42"/>
    <w:rsid w:val="001659C8"/>
    <w:rsid w:val="00167591"/>
    <w:rsid w:val="00170B20"/>
    <w:rsid w:val="00171657"/>
    <w:rsid w:val="00171792"/>
    <w:rsid w:val="00171819"/>
    <w:rsid w:val="00175B93"/>
    <w:rsid w:val="00175D7B"/>
    <w:rsid w:val="00176294"/>
    <w:rsid w:val="00176B4C"/>
    <w:rsid w:val="00177807"/>
    <w:rsid w:val="00177D6B"/>
    <w:rsid w:val="00180F80"/>
    <w:rsid w:val="00183099"/>
    <w:rsid w:val="00183653"/>
    <w:rsid w:val="00183D8F"/>
    <w:rsid w:val="00183FBB"/>
    <w:rsid w:val="001863E7"/>
    <w:rsid w:val="0019389B"/>
    <w:rsid w:val="00194CB7"/>
    <w:rsid w:val="00197C22"/>
    <w:rsid w:val="00197E9D"/>
    <w:rsid w:val="001A0A30"/>
    <w:rsid w:val="001A4582"/>
    <w:rsid w:val="001A563A"/>
    <w:rsid w:val="001A6EB0"/>
    <w:rsid w:val="001A6EF0"/>
    <w:rsid w:val="001A7A80"/>
    <w:rsid w:val="001A7C59"/>
    <w:rsid w:val="001B4B66"/>
    <w:rsid w:val="001B58DF"/>
    <w:rsid w:val="001B7142"/>
    <w:rsid w:val="001B7954"/>
    <w:rsid w:val="001E0776"/>
    <w:rsid w:val="001E235E"/>
    <w:rsid w:val="001E2A41"/>
    <w:rsid w:val="001E2BBB"/>
    <w:rsid w:val="001E2BBE"/>
    <w:rsid w:val="001E58B0"/>
    <w:rsid w:val="001F0709"/>
    <w:rsid w:val="001F0B27"/>
    <w:rsid w:val="001F0D7F"/>
    <w:rsid w:val="001F14D9"/>
    <w:rsid w:val="001F34DF"/>
    <w:rsid w:val="001F35D5"/>
    <w:rsid w:val="001F3DBB"/>
    <w:rsid w:val="001F3EB5"/>
    <w:rsid w:val="001F43D1"/>
    <w:rsid w:val="001F4583"/>
    <w:rsid w:val="001F55C7"/>
    <w:rsid w:val="001F6451"/>
    <w:rsid w:val="00200C8B"/>
    <w:rsid w:val="00204BA2"/>
    <w:rsid w:val="00204C95"/>
    <w:rsid w:val="00205915"/>
    <w:rsid w:val="00210345"/>
    <w:rsid w:val="00211C05"/>
    <w:rsid w:val="0021578A"/>
    <w:rsid w:val="00216F57"/>
    <w:rsid w:val="0021775D"/>
    <w:rsid w:val="002177BB"/>
    <w:rsid w:val="002205EF"/>
    <w:rsid w:val="002206D0"/>
    <w:rsid w:val="0022107F"/>
    <w:rsid w:val="00221540"/>
    <w:rsid w:val="0022169D"/>
    <w:rsid w:val="0022485D"/>
    <w:rsid w:val="00227CA2"/>
    <w:rsid w:val="002417F5"/>
    <w:rsid w:val="00243E08"/>
    <w:rsid w:val="00244024"/>
    <w:rsid w:val="002450D4"/>
    <w:rsid w:val="002478B2"/>
    <w:rsid w:val="002478DA"/>
    <w:rsid w:val="0025026F"/>
    <w:rsid w:val="00251233"/>
    <w:rsid w:val="0025447F"/>
    <w:rsid w:val="00256824"/>
    <w:rsid w:val="00261390"/>
    <w:rsid w:val="00261EE8"/>
    <w:rsid w:val="002633B9"/>
    <w:rsid w:val="00264613"/>
    <w:rsid w:val="00266D66"/>
    <w:rsid w:val="00266EAF"/>
    <w:rsid w:val="00270DD1"/>
    <w:rsid w:val="00271059"/>
    <w:rsid w:val="00272574"/>
    <w:rsid w:val="0027385D"/>
    <w:rsid w:val="00274567"/>
    <w:rsid w:val="0027559A"/>
    <w:rsid w:val="002755E8"/>
    <w:rsid w:val="00275E88"/>
    <w:rsid w:val="00277080"/>
    <w:rsid w:val="002818AD"/>
    <w:rsid w:val="00283A6D"/>
    <w:rsid w:val="00286970"/>
    <w:rsid w:val="00286E3C"/>
    <w:rsid w:val="0028746A"/>
    <w:rsid w:val="0029104F"/>
    <w:rsid w:val="00291A33"/>
    <w:rsid w:val="0029619F"/>
    <w:rsid w:val="002A1C2A"/>
    <w:rsid w:val="002A231C"/>
    <w:rsid w:val="002A2941"/>
    <w:rsid w:val="002A3B26"/>
    <w:rsid w:val="002A57E8"/>
    <w:rsid w:val="002B07EC"/>
    <w:rsid w:val="002B3D7F"/>
    <w:rsid w:val="002B6301"/>
    <w:rsid w:val="002B6692"/>
    <w:rsid w:val="002B7520"/>
    <w:rsid w:val="002B7DD7"/>
    <w:rsid w:val="002C0BF2"/>
    <w:rsid w:val="002C13C1"/>
    <w:rsid w:val="002C16DA"/>
    <w:rsid w:val="002C4297"/>
    <w:rsid w:val="002C5AB1"/>
    <w:rsid w:val="002C5F70"/>
    <w:rsid w:val="002D0172"/>
    <w:rsid w:val="002D061A"/>
    <w:rsid w:val="002D1E6A"/>
    <w:rsid w:val="002D285F"/>
    <w:rsid w:val="002D2BEB"/>
    <w:rsid w:val="002D3345"/>
    <w:rsid w:val="002E261F"/>
    <w:rsid w:val="002E3060"/>
    <w:rsid w:val="002E40DF"/>
    <w:rsid w:val="002E6556"/>
    <w:rsid w:val="002E73EF"/>
    <w:rsid w:val="002E76F1"/>
    <w:rsid w:val="002F2528"/>
    <w:rsid w:val="002F549B"/>
    <w:rsid w:val="002F5AB6"/>
    <w:rsid w:val="002F70A0"/>
    <w:rsid w:val="002F7B4F"/>
    <w:rsid w:val="00301148"/>
    <w:rsid w:val="00301374"/>
    <w:rsid w:val="003025DE"/>
    <w:rsid w:val="00303ABB"/>
    <w:rsid w:val="0030543F"/>
    <w:rsid w:val="00305B20"/>
    <w:rsid w:val="00306757"/>
    <w:rsid w:val="00310CCC"/>
    <w:rsid w:val="00310CE1"/>
    <w:rsid w:val="003126AF"/>
    <w:rsid w:val="00321075"/>
    <w:rsid w:val="003210F0"/>
    <w:rsid w:val="00322330"/>
    <w:rsid w:val="0032370C"/>
    <w:rsid w:val="00324667"/>
    <w:rsid w:val="0032489E"/>
    <w:rsid w:val="00327043"/>
    <w:rsid w:val="0033000B"/>
    <w:rsid w:val="0033218D"/>
    <w:rsid w:val="003356E3"/>
    <w:rsid w:val="00335D5F"/>
    <w:rsid w:val="00336939"/>
    <w:rsid w:val="00337712"/>
    <w:rsid w:val="0034184A"/>
    <w:rsid w:val="003418A8"/>
    <w:rsid w:val="0034336F"/>
    <w:rsid w:val="00346383"/>
    <w:rsid w:val="00352B3F"/>
    <w:rsid w:val="003575D4"/>
    <w:rsid w:val="00362F3F"/>
    <w:rsid w:val="00363D0B"/>
    <w:rsid w:val="0036628D"/>
    <w:rsid w:val="003666D2"/>
    <w:rsid w:val="00371B10"/>
    <w:rsid w:val="00371B2E"/>
    <w:rsid w:val="00372F6F"/>
    <w:rsid w:val="003735B2"/>
    <w:rsid w:val="0037451E"/>
    <w:rsid w:val="00376D1B"/>
    <w:rsid w:val="00377CB1"/>
    <w:rsid w:val="003810D6"/>
    <w:rsid w:val="003823CE"/>
    <w:rsid w:val="003853F1"/>
    <w:rsid w:val="00393D4B"/>
    <w:rsid w:val="00394309"/>
    <w:rsid w:val="003943CE"/>
    <w:rsid w:val="00394E77"/>
    <w:rsid w:val="003A140D"/>
    <w:rsid w:val="003A24B2"/>
    <w:rsid w:val="003A2647"/>
    <w:rsid w:val="003A2FF9"/>
    <w:rsid w:val="003A3141"/>
    <w:rsid w:val="003A33A7"/>
    <w:rsid w:val="003A3F60"/>
    <w:rsid w:val="003A5CCE"/>
    <w:rsid w:val="003A715B"/>
    <w:rsid w:val="003A720F"/>
    <w:rsid w:val="003A73B5"/>
    <w:rsid w:val="003B143F"/>
    <w:rsid w:val="003B1449"/>
    <w:rsid w:val="003B1507"/>
    <w:rsid w:val="003B2114"/>
    <w:rsid w:val="003B4404"/>
    <w:rsid w:val="003B77B2"/>
    <w:rsid w:val="003C098A"/>
    <w:rsid w:val="003C2330"/>
    <w:rsid w:val="003C33DA"/>
    <w:rsid w:val="003C35AA"/>
    <w:rsid w:val="003C3F2C"/>
    <w:rsid w:val="003C502F"/>
    <w:rsid w:val="003C6DAE"/>
    <w:rsid w:val="003C7714"/>
    <w:rsid w:val="003D028E"/>
    <w:rsid w:val="003D0A45"/>
    <w:rsid w:val="003D16B7"/>
    <w:rsid w:val="003D222D"/>
    <w:rsid w:val="003D2D32"/>
    <w:rsid w:val="003D4FD7"/>
    <w:rsid w:val="003D7944"/>
    <w:rsid w:val="003D79DA"/>
    <w:rsid w:val="003E156F"/>
    <w:rsid w:val="003E1AFC"/>
    <w:rsid w:val="003E299B"/>
    <w:rsid w:val="003E5091"/>
    <w:rsid w:val="003E5F2E"/>
    <w:rsid w:val="003E6FF7"/>
    <w:rsid w:val="003F0FAE"/>
    <w:rsid w:val="003F0FDE"/>
    <w:rsid w:val="003F1E83"/>
    <w:rsid w:val="003F341C"/>
    <w:rsid w:val="003F4662"/>
    <w:rsid w:val="003F6AAF"/>
    <w:rsid w:val="003F7366"/>
    <w:rsid w:val="003F79A2"/>
    <w:rsid w:val="004020AB"/>
    <w:rsid w:val="00402826"/>
    <w:rsid w:val="00404148"/>
    <w:rsid w:val="00404659"/>
    <w:rsid w:val="0041238C"/>
    <w:rsid w:val="00414DBF"/>
    <w:rsid w:val="00415A2A"/>
    <w:rsid w:val="00416DB4"/>
    <w:rsid w:val="00417460"/>
    <w:rsid w:val="004200B4"/>
    <w:rsid w:val="00421086"/>
    <w:rsid w:val="00422E76"/>
    <w:rsid w:val="00423221"/>
    <w:rsid w:val="004234AD"/>
    <w:rsid w:val="00423B27"/>
    <w:rsid w:val="00423FBC"/>
    <w:rsid w:val="0042531A"/>
    <w:rsid w:val="00425AA6"/>
    <w:rsid w:val="004268F3"/>
    <w:rsid w:val="004270AA"/>
    <w:rsid w:val="00430907"/>
    <w:rsid w:val="004370D9"/>
    <w:rsid w:val="004429F1"/>
    <w:rsid w:val="004444EA"/>
    <w:rsid w:val="004446CF"/>
    <w:rsid w:val="004446FA"/>
    <w:rsid w:val="00444FBF"/>
    <w:rsid w:val="00445AAB"/>
    <w:rsid w:val="00450750"/>
    <w:rsid w:val="00454642"/>
    <w:rsid w:val="004567C6"/>
    <w:rsid w:val="0045696D"/>
    <w:rsid w:val="00461508"/>
    <w:rsid w:val="00461C4F"/>
    <w:rsid w:val="0046240F"/>
    <w:rsid w:val="00463A53"/>
    <w:rsid w:val="004644F1"/>
    <w:rsid w:val="004656E8"/>
    <w:rsid w:val="004670F5"/>
    <w:rsid w:val="00473079"/>
    <w:rsid w:val="004739ED"/>
    <w:rsid w:val="004778AF"/>
    <w:rsid w:val="00477D5D"/>
    <w:rsid w:val="00480EE2"/>
    <w:rsid w:val="00482A80"/>
    <w:rsid w:val="0048421C"/>
    <w:rsid w:val="0048759C"/>
    <w:rsid w:val="00492A30"/>
    <w:rsid w:val="004937EB"/>
    <w:rsid w:val="00494042"/>
    <w:rsid w:val="00497DC0"/>
    <w:rsid w:val="00497EA1"/>
    <w:rsid w:val="004A1E57"/>
    <w:rsid w:val="004A1EE2"/>
    <w:rsid w:val="004A1F50"/>
    <w:rsid w:val="004A205A"/>
    <w:rsid w:val="004A2C4C"/>
    <w:rsid w:val="004A2F00"/>
    <w:rsid w:val="004A405B"/>
    <w:rsid w:val="004A4CB3"/>
    <w:rsid w:val="004A4E0B"/>
    <w:rsid w:val="004A56B4"/>
    <w:rsid w:val="004A5F03"/>
    <w:rsid w:val="004A7C97"/>
    <w:rsid w:val="004B17E7"/>
    <w:rsid w:val="004B207B"/>
    <w:rsid w:val="004B2689"/>
    <w:rsid w:val="004B2C1E"/>
    <w:rsid w:val="004B4F8F"/>
    <w:rsid w:val="004B51A9"/>
    <w:rsid w:val="004B51EB"/>
    <w:rsid w:val="004B6470"/>
    <w:rsid w:val="004B7F3C"/>
    <w:rsid w:val="004C1F88"/>
    <w:rsid w:val="004C1FAC"/>
    <w:rsid w:val="004C2CC7"/>
    <w:rsid w:val="004C35B1"/>
    <w:rsid w:val="004C4607"/>
    <w:rsid w:val="004C56FE"/>
    <w:rsid w:val="004C63B7"/>
    <w:rsid w:val="004D31E3"/>
    <w:rsid w:val="004D58C7"/>
    <w:rsid w:val="004D62D7"/>
    <w:rsid w:val="004E1FD6"/>
    <w:rsid w:val="004E4435"/>
    <w:rsid w:val="004E4C28"/>
    <w:rsid w:val="004E7DE1"/>
    <w:rsid w:val="004F0120"/>
    <w:rsid w:val="004F52DC"/>
    <w:rsid w:val="004F6397"/>
    <w:rsid w:val="004F6D19"/>
    <w:rsid w:val="004F701A"/>
    <w:rsid w:val="004F7641"/>
    <w:rsid w:val="00500455"/>
    <w:rsid w:val="00501BAD"/>
    <w:rsid w:val="00503B99"/>
    <w:rsid w:val="00503F2D"/>
    <w:rsid w:val="0050460A"/>
    <w:rsid w:val="00510999"/>
    <w:rsid w:val="00511C21"/>
    <w:rsid w:val="005122CF"/>
    <w:rsid w:val="00514329"/>
    <w:rsid w:val="005149D1"/>
    <w:rsid w:val="00516D6E"/>
    <w:rsid w:val="0052291F"/>
    <w:rsid w:val="0052523F"/>
    <w:rsid w:val="005259F7"/>
    <w:rsid w:val="0053390B"/>
    <w:rsid w:val="00534D70"/>
    <w:rsid w:val="005356DE"/>
    <w:rsid w:val="00536653"/>
    <w:rsid w:val="00537327"/>
    <w:rsid w:val="00537D33"/>
    <w:rsid w:val="00540374"/>
    <w:rsid w:val="00541439"/>
    <w:rsid w:val="00547EE8"/>
    <w:rsid w:val="00547F3E"/>
    <w:rsid w:val="00555BCB"/>
    <w:rsid w:val="005567A6"/>
    <w:rsid w:val="00557CEC"/>
    <w:rsid w:val="005618A5"/>
    <w:rsid w:val="005630E0"/>
    <w:rsid w:val="00563B16"/>
    <w:rsid w:val="00564235"/>
    <w:rsid w:val="005706C2"/>
    <w:rsid w:val="00570B27"/>
    <w:rsid w:val="00571D27"/>
    <w:rsid w:val="00572326"/>
    <w:rsid w:val="00573A72"/>
    <w:rsid w:val="005749B0"/>
    <w:rsid w:val="00576F00"/>
    <w:rsid w:val="0057717A"/>
    <w:rsid w:val="00577795"/>
    <w:rsid w:val="00580485"/>
    <w:rsid w:val="00580E0C"/>
    <w:rsid w:val="00582931"/>
    <w:rsid w:val="005857A4"/>
    <w:rsid w:val="005857E4"/>
    <w:rsid w:val="00586094"/>
    <w:rsid w:val="00586F4F"/>
    <w:rsid w:val="005903B2"/>
    <w:rsid w:val="005924BD"/>
    <w:rsid w:val="00596669"/>
    <w:rsid w:val="00596D70"/>
    <w:rsid w:val="005A34C5"/>
    <w:rsid w:val="005A434E"/>
    <w:rsid w:val="005A5249"/>
    <w:rsid w:val="005A5A9D"/>
    <w:rsid w:val="005A643F"/>
    <w:rsid w:val="005A72B1"/>
    <w:rsid w:val="005B1632"/>
    <w:rsid w:val="005B1C9D"/>
    <w:rsid w:val="005B2627"/>
    <w:rsid w:val="005B27D3"/>
    <w:rsid w:val="005B457E"/>
    <w:rsid w:val="005B527B"/>
    <w:rsid w:val="005B6406"/>
    <w:rsid w:val="005C1625"/>
    <w:rsid w:val="005C1AF5"/>
    <w:rsid w:val="005C735F"/>
    <w:rsid w:val="005C7EE3"/>
    <w:rsid w:val="005D22E8"/>
    <w:rsid w:val="005D462D"/>
    <w:rsid w:val="005D6084"/>
    <w:rsid w:val="005D6AD6"/>
    <w:rsid w:val="005E0496"/>
    <w:rsid w:val="005E2004"/>
    <w:rsid w:val="005E48E5"/>
    <w:rsid w:val="005E4C8D"/>
    <w:rsid w:val="005E6053"/>
    <w:rsid w:val="005F47EB"/>
    <w:rsid w:val="005F4F4F"/>
    <w:rsid w:val="005F7861"/>
    <w:rsid w:val="006039D6"/>
    <w:rsid w:val="00604A07"/>
    <w:rsid w:val="0060640A"/>
    <w:rsid w:val="00606F62"/>
    <w:rsid w:val="00607955"/>
    <w:rsid w:val="006133BF"/>
    <w:rsid w:val="00614F0C"/>
    <w:rsid w:val="00617794"/>
    <w:rsid w:val="00620693"/>
    <w:rsid w:val="00622CD4"/>
    <w:rsid w:val="00623D8C"/>
    <w:rsid w:val="00627238"/>
    <w:rsid w:val="00630FF0"/>
    <w:rsid w:val="0063168A"/>
    <w:rsid w:val="0063192B"/>
    <w:rsid w:val="00631AB8"/>
    <w:rsid w:val="006321F4"/>
    <w:rsid w:val="00633F98"/>
    <w:rsid w:val="0063442D"/>
    <w:rsid w:val="00635384"/>
    <w:rsid w:val="006353FD"/>
    <w:rsid w:val="0063691C"/>
    <w:rsid w:val="0063764F"/>
    <w:rsid w:val="006419C9"/>
    <w:rsid w:val="006425DF"/>
    <w:rsid w:val="00642EE1"/>
    <w:rsid w:val="00643908"/>
    <w:rsid w:val="00644BF4"/>
    <w:rsid w:val="00644E97"/>
    <w:rsid w:val="00647D6C"/>
    <w:rsid w:val="00653812"/>
    <w:rsid w:val="0065526B"/>
    <w:rsid w:val="00657D77"/>
    <w:rsid w:val="00660AE8"/>
    <w:rsid w:val="00665585"/>
    <w:rsid w:val="00666DDD"/>
    <w:rsid w:val="006674F1"/>
    <w:rsid w:val="00670DA7"/>
    <w:rsid w:val="00671392"/>
    <w:rsid w:val="0067248B"/>
    <w:rsid w:val="00672934"/>
    <w:rsid w:val="00675ADC"/>
    <w:rsid w:val="00677592"/>
    <w:rsid w:val="00692229"/>
    <w:rsid w:val="006933CD"/>
    <w:rsid w:val="00693B68"/>
    <w:rsid w:val="00695C16"/>
    <w:rsid w:val="0069669A"/>
    <w:rsid w:val="006968D9"/>
    <w:rsid w:val="00697291"/>
    <w:rsid w:val="006A0AD5"/>
    <w:rsid w:val="006A0EAB"/>
    <w:rsid w:val="006A175E"/>
    <w:rsid w:val="006A53F0"/>
    <w:rsid w:val="006A6532"/>
    <w:rsid w:val="006A6AFB"/>
    <w:rsid w:val="006B16A3"/>
    <w:rsid w:val="006B1F50"/>
    <w:rsid w:val="006B3F89"/>
    <w:rsid w:val="006B44C3"/>
    <w:rsid w:val="006B475A"/>
    <w:rsid w:val="006B7461"/>
    <w:rsid w:val="006C253F"/>
    <w:rsid w:val="006C4117"/>
    <w:rsid w:val="006C4E05"/>
    <w:rsid w:val="006C5A21"/>
    <w:rsid w:val="006C6AA4"/>
    <w:rsid w:val="006C77BC"/>
    <w:rsid w:val="006D097A"/>
    <w:rsid w:val="006D635B"/>
    <w:rsid w:val="006E42F4"/>
    <w:rsid w:val="006E77F3"/>
    <w:rsid w:val="006F3399"/>
    <w:rsid w:val="006F5FF8"/>
    <w:rsid w:val="006F7025"/>
    <w:rsid w:val="006F70EF"/>
    <w:rsid w:val="006F7F62"/>
    <w:rsid w:val="00703D65"/>
    <w:rsid w:val="00704691"/>
    <w:rsid w:val="00705242"/>
    <w:rsid w:val="00705CD3"/>
    <w:rsid w:val="00707D67"/>
    <w:rsid w:val="0071060A"/>
    <w:rsid w:val="00713345"/>
    <w:rsid w:val="0071348A"/>
    <w:rsid w:val="00714119"/>
    <w:rsid w:val="007145BE"/>
    <w:rsid w:val="00714D0A"/>
    <w:rsid w:val="007151CC"/>
    <w:rsid w:val="00716D09"/>
    <w:rsid w:val="00720172"/>
    <w:rsid w:val="00720528"/>
    <w:rsid w:val="007213CF"/>
    <w:rsid w:val="007215EB"/>
    <w:rsid w:val="00723D6B"/>
    <w:rsid w:val="007272BD"/>
    <w:rsid w:val="0072772A"/>
    <w:rsid w:val="007306AE"/>
    <w:rsid w:val="007315C5"/>
    <w:rsid w:val="0073342F"/>
    <w:rsid w:val="00733CA6"/>
    <w:rsid w:val="00733E62"/>
    <w:rsid w:val="0073427A"/>
    <w:rsid w:val="0073468E"/>
    <w:rsid w:val="007350B2"/>
    <w:rsid w:val="0073572D"/>
    <w:rsid w:val="00741304"/>
    <w:rsid w:val="00741FE7"/>
    <w:rsid w:val="007433B0"/>
    <w:rsid w:val="00743997"/>
    <w:rsid w:val="00746D70"/>
    <w:rsid w:val="0074718F"/>
    <w:rsid w:val="007478F9"/>
    <w:rsid w:val="00750D81"/>
    <w:rsid w:val="0075160E"/>
    <w:rsid w:val="007535C7"/>
    <w:rsid w:val="00755BFE"/>
    <w:rsid w:val="007567BC"/>
    <w:rsid w:val="00757DEA"/>
    <w:rsid w:val="00761F09"/>
    <w:rsid w:val="007633A4"/>
    <w:rsid w:val="00763F65"/>
    <w:rsid w:val="00770C59"/>
    <w:rsid w:val="00771D25"/>
    <w:rsid w:val="00773767"/>
    <w:rsid w:val="0077415F"/>
    <w:rsid w:val="00775E52"/>
    <w:rsid w:val="0077627F"/>
    <w:rsid w:val="0077653A"/>
    <w:rsid w:val="00777401"/>
    <w:rsid w:val="00777B23"/>
    <w:rsid w:val="00780302"/>
    <w:rsid w:val="00780DCE"/>
    <w:rsid w:val="007833FA"/>
    <w:rsid w:val="007855A1"/>
    <w:rsid w:val="00792C4F"/>
    <w:rsid w:val="0079475C"/>
    <w:rsid w:val="00795421"/>
    <w:rsid w:val="00795B7E"/>
    <w:rsid w:val="007960E6"/>
    <w:rsid w:val="00797D1F"/>
    <w:rsid w:val="007A1312"/>
    <w:rsid w:val="007A1486"/>
    <w:rsid w:val="007A57F1"/>
    <w:rsid w:val="007A5AC8"/>
    <w:rsid w:val="007A677C"/>
    <w:rsid w:val="007A7FBE"/>
    <w:rsid w:val="007B43C5"/>
    <w:rsid w:val="007B55F3"/>
    <w:rsid w:val="007C1250"/>
    <w:rsid w:val="007C341C"/>
    <w:rsid w:val="007C487E"/>
    <w:rsid w:val="007C5B44"/>
    <w:rsid w:val="007C5C4E"/>
    <w:rsid w:val="007C5F85"/>
    <w:rsid w:val="007C6340"/>
    <w:rsid w:val="007C758C"/>
    <w:rsid w:val="007C7835"/>
    <w:rsid w:val="007D06DA"/>
    <w:rsid w:val="007D0B75"/>
    <w:rsid w:val="007D4874"/>
    <w:rsid w:val="007D528F"/>
    <w:rsid w:val="007D586C"/>
    <w:rsid w:val="007D5F7C"/>
    <w:rsid w:val="007D7D17"/>
    <w:rsid w:val="007E158B"/>
    <w:rsid w:val="007E181F"/>
    <w:rsid w:val="007E2146"/>
    <w:rsid w:val="007E22DF"/>
    <w:rsid w:val="007E3EA3"/>
    <w:rsid w:val="007E6448"/>
    <w:rsid w:val="007E7335"/>
    <w:rsid w:val="007E7CAF"/>
    <w:rsid w:val="007F0876"/>
    <w:rsid w:val="007F1C7F"/>
    <w:rsid w:val="007F27F1"/>
    <w:rsid w:val="007F2D20"/>
    <w:rsid w:val="007F3FFD"/>
    <w:rsid w:val="007F6771"/>
    <w:rsid w:val="007F6EE7"/>
    <w:rsid w:val="007F7436"/>
    <w:rsid w:val="007F793A"/>
    <w:rsid w:val="00803E30"/>
    <w:rsid w:val="0081155E"/>
    <w:rsid w:val="00816768"/>
    <w:rsid w:val="008169AC"/>
    <w:rsid w:val="00817C4A"/>
    <w:rsid w:val="008216C2"/>
    <w:rsid w:val="00822215"/>
    <w:rsid w:val="00823F0F"/>
    <w:rsid w:val="008249DC"/>
    <w:rsid w:val="00824BAF"/>
    <w:rsid w:val="00824CCC"/>
    <w:rsid w:val="008252C0"/>
    <w:rsid w:val="00825E98"/>
    <w:rsid w:val="00830E4B"/>
    <w:rsid w:val="00831A3A"/>
    <w:rsid w:val="00831CD0"/>
    <w:rsid w:val="0083339C"/>
    <w:rsid w:val="00833ED0"/>
    <w:rsid w:val="008340BB"/>
    <w:rsid w:val="00834DC7"/>
    <w:rsid w:val="00835C8D"/>
    <w:rsid w:val="00836FAD"/>
    <w:rsid w:val="00837024"/>
    <w:rsid w:val="00837330"/>
    <w:rsid w:val="00837D8E"/>
    <w:rsid w:val="00841769"/>
    <w:rsid w:val="0084250D"/>
    <w:rsid w:val="008440D0"/>
    <w:rsid w:val="00844229"/>
    <w:rsid w:val="0084512E"/>
    <w:rsid w:val="008461C4"/>
    <w:rsid w:val="0084645C"/>
    <w:rsid w:val="00846AEC"/>
    <w:rsid w:val="00850EA8"/>
    <w:rsid w:val="00852FC5"/>
    <w:rsid w:val="00856A26"/>
    <w:rsid w:val="00856F31"/>
    <w:rsid w:val="0086071C"/>
    <w:rsid w:val="00863C0A"/>
    <w:rsid w:val="008664D5"/>
    <w:rsid w:val="00873FCA"/>
    <w:rsid w:val="00874B1E"/>
    <w:rsid w:val="008766C4"/>
    <w:rsid w:val="00877C69"/>
    <w:rsid w:val="00881429"/>
    <w:rsid w:val="00884514"/>
    <w:rsid w:val="0089069B"/>
    <w:rsid w:val="008927A8"/>
    <w:rsid w:val="00894463"/>
    <w:rsid w:val="008A11DD"/>
    <w:rsid w:val="008A252E"/>
    <w:rsid w:val="008A6EDF"/>
    <w:rsid w:val="008A7E10"/>
    <w:rsid w:val="008A7E1A"/>
    <w:rsid w:val="008B0B26"/>
    <w:rsid w:val="008B2A93"/>
    <w:rsid w:val="008B42E1"/>
    <w:rsid w:val="008B4788"/>
    <w:rsid w:val="008B67AF"/>
    <w:rsid w:val="008C2256"/>
    <w:rsid w:val="008C2B6D"/>
    <w:rsid w:val="008C30F8"/>
    <w:rsid w:val="008C3289"/>
    <w:rsid w:val="008C643D"/>
    <w:rsid w:val="008C6FBF"/>
    <w:rsid w:val="008D050D"/>
    <w:rsid w:val="008D0571"/>
    <w:rsid w:val="008D25D1"/>
    <w:rsid w:val="008D4869"/>
    <w:rsid w:val="008D5715"/>
    <w:rsid w:val="008D758A"/>
    <w:rsid w:val="008D79FE"/>
    <w:rsid w:val="008D7F47"/>
    <w:rsid w:val="008E050B"/>
    <w:rsid w:val="008E1186"/>
    <w:rsid w:val="008E3E56"/>
    <w:rsid w:val="008E51A4"/>
    <w:rsid w:val="008E5365"/>
    <w:rsid w:val="008E6F26"/>
    <w:rsid w:val="008E78F5"/>
    <w:rsid w:val="008F0B92"/>
    <w:rsid w:val="008F1226"/>
    <w:rsid w:val="008F2302"/>
    <w:rsid w:val="008F2F3A"/>
    <w:rsid w:val="008F37F4"/>
    <w:rsid w:val="008F7A53"/>
    <w:rsid w:val="008F7D92"/>
    <w:rsid w:val="009038C1"/>
    <w:rsid w:val="00904826"/>
    <w:rsid w:val="00905836"/>
    <w:rsid w:val="00905FDD"/>
    <w:rsid w:val="0090712F"/>
    <w:rsid w:val="00907621"/>
    <w:rsid w:val="00910EB3"/>
    <w:rsid w:val="009119B0"/>
    <w:rsid w:val="00913F5F"/>
    <w:rsid w:val="00915359"/>
    <w:rsid w:val="00917FF4"/>
    <w:rsid w:val="00920938"/>
    <w:rsid w:val="00921D85"/>
    <w:rsid w:val="009229CC"/>
    <w:rsid w:val="00922A48"/>
    <w:rsid w:val="009236BF"/>
    <w:rsid w:val="00927E08"/>
    <w:rsid w:val="00930E80"/>
    <w:rsid w:val="009321DD"/>
    <w:rsid w:val="00933174"/>
    <w:rsid w:val="0093435D"/>
    <w:rsid w:val="009361D4"/>
    <w:rsid w:val="00936A7A"/>
    <w:rsid w:val="00937920"/>
    <w:rsid w:val="00937C02"/>
    <w:rsid w:val="00940530"/>
    <w:rsid w:val="009408BC"/>
    <w:rsid w:val="00942EE5"/>
    <w:rsid w:val="00943910"/>
    <w:rsid w:val="0094547A"/>
    <w:rsid w:val="0094764F"/>
    <w:rsid w:val="009478C1"/>
    <w:rsid w:val="00954695"/>
    <w:rsid w:val="00954B4A"/>
    <w:rsid w:val="009556BA"/>
    <w:rsid w:val="009564B1"/>
    <w:rsid w:val="0095705A"/>
    <w:rsid w:val="00960356"/>
    <w:rsid w:val="00961CD6"/>
    <w:rsid w:val="00961EFE"/>
    <w:rsid w:val="00962073"/>
    <w:rsid w:val="009627AA"/>
    <w:rsid w:val="0096386F"/>
    <w:rsid w:val="00965F50"/>
    <w:rsid w:val="00967872"/>
    <w:rsid w:val="0097042C"/>
    <w:rsid w:val="009728C7"/>
    <w:rsid w:val="00974335"/>
    <w:rsid w:val="0097634A"/>
    <w:rsid w:val="00977B03"/>
    <w:rsid w:val="009825F8"/>
    <w:rsid w:val="00983F50"/>
    <w:rsid w:val="00985821"/>
    <w:rsid w:val="00985F66"/>
    <w:rsid w:val="009867B6"/>
    <w:rsid w:val="00986990"/>
    <w:rsid w:val="009903E0"/>
    <w:rsid w:val="00992ADC"/>
    <w:rsid w:val="00995194"/>
    <w:rsid w:val="009A1558"/>
    <w:rsid w:val="009A30A4"/>
    <w:rsid w:val="009A5B43"/>
    <w:rsid w:val="009B06BE"/>
    <w:rsid w:val="009B1FEE"/>
    <w:rsid w:val="009B31F8"/>
    <w:rsid w:val="009B4D2D"/>
    <w:rsid w:val="009B5A70"/>
    <w:rsid w:val="009B5E22"/>
    <w:rsid w:val="009B678C"/>
    <w:rsid w:val="009B6906"/>
    <w:rsid w:val="009B7157"/>
    <w:rsid w:val="009C040E"/>
    <w:rsid w:val="009C0A84"/>
    <w:rsid w:val="009C0D11"/>
    <w:rsid w:val="009C31FB"/>
    <w:rsid w:val="009C31FD"/>
    <w:rsid w:val="009C461B"/>
    <w:rsid w:val="009C559F"/>
    <w:rsid w:val="009C5D51"/>
    <w:rsid w:val="009C7BD3"/>
    <w:rsid w:val="009D00E4"/>
    <w:rsid w:val="009D1028"/>
    <w:rsid w:val="009D1B84"/>
    <w:rsid w:val="009D25CE"/>
    <w:rsid w:val="009D2EBF"/>
    <w:rsid w:val="009D3AE1"/>
    <w:rsid w:val="009D3C19"/>
    <w:rsid w:val="009D6FA4"/>
    <w:rsid w:val="009D7155"/>
    <w:rsid w:val="009E1E8B"/>
    <w:rsid w:val="009E2E33"/>
    <w:rsid w:val="009E40B3"/>
    <w:rsid w:val="009E4583"/>
    <w:rsid w:val="009E462E"/>
    <w:rsid w:val="009F1D36"/>
    <w:rsid w:val="009F1D6F"/>
    <w:rsid w:val="009F22E5"/>
    <w:rsid w:val="009F702F"/>
    <w:rsid w:val="00A022DB"/>
    <w:rsid w:val="00A0574D"/>
    <w:rsid w:val="00A0668C"/>
    <w:rsid w:val="00A1137E"/>
    <w:rsid w:val="00A13D40"/>
    <w:rsid w:val="00A146E1"/>
    <w:rsid w:val="00A14FE0"/>
    <w:rsid w:val="00A1582C"/>
    <w:rsid w:val="00A1793D"/>
    <w:rsid w:val="00A21AF1"/>
    <w:rsid w:val="00A22CC9"/>
    <w:rsid w:val="00A22DB9"/>
    <w:rsid w:val="00A2369C"/>
    <w:rsid w:val="00A27400"/>
    <w:rsid w:val="00A33468"/>
    <w:rsid w:val="00A34947"/>
    <w:rsid w:val="00A364E8"/>
    <w:rsid w:val="00A41644"/>
    <w:rsid w:val="00A45245"/>
    <w:rsid w:val="00A4721A"/>
    <w:rsid w:val="00A47C87"/>
    <w:rsid w:val="00A47F79"/>
    <w:rsid w:val="00A47F9F"/>
    <w:rsid w:val="00A51ED3"/>
    <w:rsid w:val="00A55275"/>
    <w:rsid w:val="00A55D11"/>
    <w:rsid w:val="00A5664E"/>
    <w:rsid w:val="00A56F38"/>
    <w:rsid w:val="00A62646"/>
    <w:rsid w:val="00A6291B"/>
    <w:rsid w:val="00A63825"/>
    <w:rsid w:val="00A63B4D"/>
    <w:rsid w:val="00A64252"/>
    <w:rsid w:val="00A66517"/>
    <w:rsid w:val="00A66CC3"/>
    <w:rsid w:val="00A743C9"/>
    <w:rsid w:val="00A7490B"/>
    <w:rsid w:val="00A75244"/>
    <w:rsid w:val="00A75516"/>
    <w:rsid w:val="00A76A01"/>
    <w:rsid w:val="00A76EBF"/>
    <w:rsid w:val="00A77EEF"/>
    <w:rsid w:val="00A83000"/>
    <w:rsid w:val="00A85B7E"/>
    <w:rsid w:val="00A93001"/>
    <w:rsid w:val="00A93BA9"/>
    <w:rsid w:val="00A953BF"/>
    <w:rsid w:val="00A95E15"/>
    <w:rsid w:val="00AA0084"/>
    <w:rsid w:val="00AA0787"/>
    <w:rsid w:val="00AA0C9D"/>
    <w:rsid w:val="00AA33E6"/>
    <w:rsid w:val="00AA4C5B"/>
    <w:rsid w:val="00AB0463"/>
    <w:rsid w:val="00AB100D"/>
    <w:rsid w:val="00AB140F"/>
    <w:rsid w:val="00AB3936"/>
    <w:rsid w:val="00AB6C50"/>
    <w:rsid w:val="00AC0CAE"/>
    <w:rsid w:val="00AC2489"/>
    <w:rsid w:val="00AC291C"/>
    <w:rsid w:val="00AC3BF6"/>
    <w:rsid w:val="00AC42C0"/>
    <w:rsid w:val="00AC5EF7"/>
    <w:rsid w:val="00AC7076"/>
    <w:rsid w:val="00AC709C"/>
    <w:rsid w:val="00AC7D21"/>
    <w:rsid w:val="00AD0324"/>
    <w:rsid w:val="00AD0767"/>
    <w:rsid w:val="00AD30FA"/>
    <w:rsid w:val="00AD3570"/>
    <w:rsid w:val="00AD3648"/>
    <w:rsid w:val="00AD3C8D"/>
    <w:rsid w:val="00AD5621"/>
    <w:rsid w:val="00AD648D"/>
    <w:rsid w:val="00AD7855"/>
    <w:rsid w:val="00AE0403"/>
    <w:rsid w:val="00AE1D14"/>
    <w:rsid w:val="00AE5DC3"/>
    <w:rsid w:val="00AE7FE5"/>
    <w:rsid w:val="00AF0DCE"/>
    <w:rsid w:val="00AF0DE4"/>
    <w:rsid w:val="00AF1E83"/>
    <w:rsid w:val="00AF213C"/>
    <w:rsid w:val="00AF2533"/>
    <w:rsid w:val="00AF28BF"/>
    <w:rsid w:val="00AF3C7E"/>
    <w:rsid w:val="00AF451C"/>
    <w:rsid w:val="00AF6988"/>
    <w:rsid w:val="00B010A5"/>
    <w:rsid w:val="00B01BB1"/>
    <w:rsid w:val="00B0257A"/>
    <w:rsid w:val="00B03A2F"/>
    <w:rsid w:val="00B03EE5"/>
    <w:rsid w:val="00B03F6F"/>
    <w:rsid w:val="00B0452A"/>
    <w:rsid w:val="00B06980"/>
    <w:rsid w:val="00B06987"/>
    <w:rsid w:val="00B0721A"/>
    <w:rsid w:val="00B11C75"/>
    <w:rsid w:val="00B120FC"/>
    <w:rsid w:val="00B1394E"/>
    <w:rsid w:val="00B13A2B"/>
    <w:rsid w:val="00B16D0C"/>
    <w:rsid w:val="00B170A2"/>
    <w:rsid w:val="00B17254"/>
    <w:rsid w:val="00B17848"/>
    <w:rsid w:val="00B17A51"/>
    <w:rsid w:val="00B22604"/>
    <w:rsid w:val="00B22DAF"/>
    <w:rsid w:val="00B2347F"/>
    <w:rsid w:val="00B24BC1"/>
    <w:rsid w:val="00B2713C"/>
    <w:rsid w:val="00B31594"/>
    <w:rsid w:val="00B35595"/>
    <w:rsid w:val="00B376EB"/>
    <w:rsid w:val="00B4131E"/>
    <w:rsid w:val="00B43F88"/>
    <w:rsid w:val="00B45EFC"/>
    <w:rsid w:val="00B46E11"/>
    <w:rsid w:val="00B53FA3"/>
    <w:rsid w:val="00B57305"/>
    <w:rsid w:val="00B63957"/>
    <w:rsid w:val="00B641D9"/>
    <w:rsid w:val="00B65563"/>
    <w:rsid w:val="00B6766E"/>
    <w:rsid w:val="00B700C8"/>
    <w:rsid w:val="00B71C2E"/>
    <w:rsid w:val="00B72522"/>
    <w:rsid w:val="00B7401B"/>
    <w:rsid w:val="00B74273"/>
    <w:rsid w:val="00B76A24"/>
    <w:rsid w:val="00B807A2"/>
    <w:rsid w:val="00B81A7F"/>
    <w:rsid w:val="00B81BED"/>
    <w:rsid w:val="00B83A31"/>
    <w:rsid w:val="00B853F3"/>
    <w:rsid w:val="00B86841"/>
    <w:rsid w:val="00B86FB7"/>
    <w:rsid w:val="00B92E46"/>
    <w:rsid w:val="00B93EFE"/>
    <w:rsid w:val="00B94E5C"/>
    <w:rsid w:val="00B95138"/>
    <w:rsid w:val="00B95BDC"/>
    <w:rsid w:val="00BA2B10"/>
    <w:rsid w:val="00BA3D41"/>
    <w:rsid w:val="00BA4C2C"/>
    <w:rsid w:val="00BA5272"/>
    <w:rsid w:val="00BA56AA"/>
    <w:rsid w:val="00BA7347"/>
    <w:rsid w:val="00BA7E20"/>
    <w:rsid w:val="00BB1DAE"/>
    <w:rsid w:val="00BB2179"/>
    <w:rsid w:val="00BB3E8A"/>
    <w:rsid w:val="00BB5C0E"/>
    <w:rsid w:val="00BB67AD"/>
    <w:rsid w:val="00BB704F"/>
    <w:rsid w:val="00BC1730"/>
    <w:rsid w:val="00BC2644"/>
    <w:rsid w:val="00BC4743"/>
    <w:rsid w:val="00BC4869"/>
    <w:rsid w:val="00BC5AEE"/>
    <w:rsid w:val="00BC5B92"/>
    <w:rsid w:val="00BC67D9"/>
    <w:rsid w:val="00BD070B"/>
    <w:rsid w:val="00BD0AD8"/>
    <w:rsid w:val="00BD1B63"/>
    <w:rsid w:val="00BD2701"/>
    <w:rsid w:val="00BD358B"/>
    <w:rsid w:val="00BD36EA"/>
    <w:rsid w:val="00BD47D4"/>
    <w:rsid w:val="00BD52D5"/>
    <w:rsid w:val="00BD706C"/>
    <w:rsid w:val="00BD71AF"/>
    <w:rsid w:val="00BD7B20"/>
    <w:rsid w:val="00BE0565"/>
    <w:rsid w:val="00BE289D"/>
    <w:rsid w:val="00BE3F55"/>
    <w:rsid w:val="00BE4113"/>
    <w:rsid w:val="00BE70B2"/>
    <w:rsid w:val="00BE7DCA"/>
    <w:rsid w:val="00BE7FDE"/>
    <w:rsid w:val="00BF0387"/>
    <w:rsid w:val="00BF2355"/>
    <w:rsid w:val="00BF3467"/>
    <w:rsid w:val="00BF7043"/>
    <w:rsid w:val="00C0016C"/>
    <w:rsid w:val="00C011F1"/>
    <w:rsid w:val="00C04571"/>
    <w:rsid w:val="00C045AE"/>
    <w:rsid w:val="00C0682B"/>
    <w:rsid w:val="00C101CB"/>
    <w:rsid w:val="00C11089"/>
    <w:rsid w:val="00C11BB0"/>
    <w:rsid w:val="00C12CDC"/>
    <w:rsid w:val="00C12FD9"/>
    <w:rsid w:val="00C14122"/>
    <w:rsid w:val="00C156EA"/>
    <w:rsid w:val="00C15E56"/>
    <w:rsid w:val="00C15FA0"/>
    <w:rsid w:val="00C23E51"/>
    <w:rsid w:val="00C2545A"/>
    <w:rsid w:val="00C25D1C"/>
    <w:rsid w:val="00C262DB"/>
    <w:rsid w:val="00C27075"/>
    <w:rsid w:val="00C364BE"/>
    <w:rsid w:val="00C36F63"/>
    <w:rsid w:val="00C37AB0"/>
    <w:rsid w:val="00C4135B"/>
    <w:rsid w:val="00C41644"/>
    <w:rsid w:val="00C45456"/>
    <w:rsid w:val="00C456F5"/>
    <w:rsid w:val="00C45F05"/>
    <w:rsid w:val="00C46056"/>
    <w:rsid w:val="00C47819"/>
    <w:rsid w:val="00C47D37"/>
    <w:rsid w:val="00C47E79"/>
    <w:rsid w:val="00C50197"/>
    <w:rsid w:val="00C50E98"/>
    <w:rsid w:val="00C52AFC"/>
    <w:rsid w:val="00C5715D"/>
    <w:rsid w:val="00C60128"/>
    <w:rsid w:val="00C6025E"/>
    <w:rsid w:val="00C60E9D"/>
    <w:rsid w:val="00C62A3F"/>
    <w:rsid w:val="00C65CB4"/>
    <w:rsid w:val="00C7099A"/>
    <w:rsid w:val="00C72170"/>
    <w:rsid w:val="00C72F2C"/>
    <w:rsid w:val="00C743C9"/>
    <w:rsid w:val="00C755A7"/>
    <w:rsid w:val="00C76AF8"/>
    <w:rsid w:val="00C836A3"/>
    <w:rsid w:val="00C90D87"/>
    <w:rsid w:val="00C90E39"/>
    <w:rsid w:val="00C91514"/>
    <w:rsid w:val="00C92613"/>
    <w:rsid w:val="00C93FDC"/>
    <w:rsid w:val="00C94CE0"/>
    <w:rsid w:val="00C94E29"/>
    <w:rsid w:val="00C9675D"/>
    <w:rsid w:val="00C96EA8"/>
    <w:rsid w:val="00CA0E93"/>
    <w:rsid w:val="00CA33F2"/>
    <w:rsid w:val="00CB0686"/>
    <w:rsid w:val="00CB0A0E"/>
    <w:rsid w:val="00CB4A26"/>
    <w:rsid w:val="00CB585F"/>
    <w:rsid w:val="00CB5D7B"/>
    <w:rsid w:val="00CB5EB3"/>
    <w:rsid w:val="00CC26C4"/>
    <w:rsid w:val="00CC348E"/>
    <w:rsid w:val="00CC5796"/>
    <w:rsid w:val="00CC7E6E"/>
    <w:rsid w:val="00CD1C5F"/>
    <w:rsid w:val="00CD3C46"/>
    <w:rsid w:val="00CD6E03"/>
    <w:rsid w:val="00CD7507"/>
    <w:rsid w:val="00CE07A7"/>
    <w:rsid w:val="00CE1268"/>
    <w:rsid w:val="00CE1910"/>
    <w:rsid w:val="00CE7EC6"/>
    <w:rsid w:val="00CF04CE"/>
    <w:rsid w:val="00CF2B72"/>
    <w:rsid w:val="00CF2CCE"/>
    <w:rsid w:val="00CF47A4"/>
    <w:rsid w:val="00CF4F99"/>
    <w:rsid w:val="00CF6244"/>
    <w:rsid w:val="00CF7AD0"/>
    <w:rsid w:val="00D0165C"/>
    <w:rsid w:val="00D054D8"/>
    <w:rsid w:val="00D10D0C"/>
    <w:rsid w:val="00D128DF"/>
    <w:rsid w:val="00D135E6"/>
    <w:rsid w:val="00D136D0"/>
    <w:rsid w:val="00D13C5D"/>
    <w:rsid w:val="00D145A6"/>
    <w:rsid w:val="00D14F12"/>
    <w:rsid w:val="00D166F7"/>
    <w:rsid w:val="00D17B94"/>
    <w:rsid w:val="00D21530"/>
    <w:rsid w:val="00D21EDE"/>
    <w:rsid w:val="00D2247B"/>
    <w:rsid w:val="00D22E7E"/>
    <w:rsid w:val="00D25BB0"/>
    <w:rsid w:val="00D25D99"/>
    <w:rsid w:val="00D26CC3"/>
    <w:rsid w:val="00D278BA"/>
    <w:rsid w:val="00D34657"/>
    <w:rsid w:val="00D34B79"/>
    <w:rsid w:val="00D35AE6"/>
    <w:rsid w:val="00D368BA"/>
    <w:rsid w:val="00D37F86"/>
    <w:rsid w:val="00D4230A"/>
    <w:rsid w:val="00D464DA"/>
    <w:rsid w:val="00D469C3"/>
    <w:rsid w:val="00D46F28"/>
    <w:rsid w:val="00D475BE"/>
    <w:rsid w:val="00D518F2"/>
    <w:rsid w:val="00D5238A"/>
    <w:rsid w:val="00D57FCF"/>
    <w:rsid w:val="00D616D3"/>
    <w:rsid w:val="00D623E3"/>
    <w:rsid w:val="00D62536"/>
    <w:rsid w:val="00D6376F"/>
    <w:rsid w:val="00D649F4"/>
    <w:rsid w:val="00D6666E"/>
    <w:rsid w:val="00D7094E"/>
    <w:rsid w:val="00D7390B"/>
    <w:rsid w:val="00D81AAA"/>
    <w:rsid w:val="00D847D6"/>
    <w:rsid w:val="00D84885"/>
    <w:rsid w:val="00D84C84"/>
    <w:rsid w:val="00D8574D"/>
    <w:rsid w:val="00D859EA"/>
    <w:rsid w:val="00D85F28"/>
    <w:rsid w:val="00D85FE0"/>
    <w:rsid w:val="00D87362"/>
    <w:rsid w:val="00D9029D"/>
    <w:rsid w:val="00D92543"/>
    <w:rsid w:val="00DA3648"/>
    <w:rsid w:val="00DA45CA"/>
    <w:rsid w:val="00DA6F0C"/>
    <w:rsid w:val="00DA7A66"/>
    <w:rsid w:val="00DB23D6"/>
    <w:rsid w:val="00DB421C"/>
    <w:rsid w:val="00DB60FE"/>
    <w:rsid w:val="00DB692C"/>
    <w:rsid w:val="00DC003D"/>
    <w:rsid w:val="00DC25E9"/>
    <w:rsid w:val="00DC2752"/>
    <w:rsid w:val="00DC3D23"/>
    <w:rsid w:val="00DC4843"/>
    <w:rsid w:val="00DC51F7"/>
    <w:rsid w:val="00DC5610"/>
    <w:rsid w:val="00DD06B6"/>
    <w:rsid w:val="00DD0F2B"/>
    <w:rsid w:val="00DD2B2D"/>
    <w:rsid w:val="00DD35AC"/>
    <w:rsid w:val="00DD5CDD"/>
    <w:rsid w:val="00DE0638"/>
    <w:rsid w:val="00DE0FF1"/>
    <w:rsid w:val="00DE253D"/>
    <w:rsid w:val="00DE59EB"/>
    <w:rsid w:val="00DE6775"/>
    <w:rsid w:val="00DE7EED"/>
    <w:rsid w:val="00DF0793"/>
    <w:rsid w:val="00DF159D"/>
    <w:rsid w:val="00DF4CE0"/>
    <w:rsid w:val="00DF5535"/>
    <w:rsid w:val="00E01083"/>
    <w:rsid w:val="00E0172E"/>
    <w:rsid w:val="00E01F04"/>
    <w:rsid w:val="00E02263"/>
    <w:rsid w:val="00E0268C"/>
    <w:rsid w:val="00E02CD6"/>
    <w:rsid w:val="00E05782"/>
    <w:rsid w:val="00E07254"/>
    <w:rsid w:val="00E10443"/>
    <w:rsid w:val="00E10AD7"/>
    <w:rsid w:val="00E14627"/>
    <w:rsid w:val="00E160BE"/>
    <w:rsid w:val="00E21838"/>
    <w:rsid w:val="00E21AE8"/>
    <w:rsid w:val="00E24FD7"/>
    <w:rsid w:val="00E27544"/>
    <w:rsid w:val="00E3341C"/>
    <w:rsid w:val="00E34B78"/>
    <w:rsid w:val="00E34E37"/>
    <w:rsid w:val="00E3587E"/>
    <w:rsid w:val="00E35CBD"/>
    <w:rsid w:val="00E35EF6"/>
    <w:rsid w:val="00E367DB"/>
    <w:rsid w:val="00E3681B"/>
    <w:rsid w:val="00E376EB"/>
    <w:rsid w:val="00E40818"/>
    <w:rsid w:val="00E4248A"/>
    <w:rsid w:val="00E45397"/>
    <w:rsid w:val="00E47E06"/>
    <w:rsid w:val="00E51333"/>
    <w:rsid w:val="00E57B34"/>
    <w:rsid w:val="00E6064B"/>
    <w:rsid w:val="00E61FC8"/>
    <w:rsid w:val="00E63161"/>
    <w:rsid w:val="00E63B4B"/>
    <w:rsid w:val="00E75A90"/>
    <w:rsid w:val="00E77226"/>
    <w:rsid w:val="00E805CC"/>
    <w:rsid w:val="00E81750"/>
    <w:rsid w:val="00E81976"/>
    <w:rsid w:val="00E82E47"/>
    <w:rsid w:val="00E8304D"/>
    <w:rsid w:val="00E83510"/>
    <w:rsid w:val="00E845D9"/>
    <w:rsid w:val="00E848AB"/>
    <w:rsid w:val="00E849AB"/>
    <w:rsid w:val="00E9318E"/>
    <w:rsid w:val="00E93925"/>
    <w:rsid w:val="00EA25DE"/>
    <w:rsid w:val="00EA5726"/>
    <w:rsid w:val="00EA5CEB"/>
    <w:rsid w:val="00EA6C95"/>
    <w:rsid w:val="00EA7219"/>
    <w:rsid w:val="00EB019A"/>
    <w:rsid w:val="00EB092A"/>
    <w:rsid w:val="00EB0F7B"/>
    <w:rsid w:val="00EB10D7"/>
    <w:rsid w:val="00EB3B8F"/>
    <w:rsid w:val="00EB403F"/>
    <w:rsid w:val="00EB4042"/>
    <w:rsid w:val="00EB4E90"/>
    <w:rsid w:val="00EB5C82"/>
    <w:rsid w:val="00EC088F"/>
    <w:rsid w:val="00EC0909"/>
    <w:rsid w:val="00EC643E"/>
    <w:rsid w:val="00EC7E64"/>
    <w:rsid w:val="00ED3246"/>
    <w:rsid w:val="00ED5B46"/>
    <w:rsid w:val="00ED6338"/>
    <w:rsid w:val="00ED64F4"/>
    <w:rsid w:val="00ED715F"/>
    <w:rsid w:val="00EE0C00"/>
    <w:rsid w:val="00EE13EE"/>
    <w:rsid w:val="00EE19E5"/>
    <w:rsid w:val="00EE218B"/>
    <w:rsid w:val="00EE5F82"/>
    <w:rsid w:val="00EF0D59"/>
    <w:rsid w:val="00EF34A2"/>
    <w:rsid w:val="00EF36EE"/>
    <w:rsid w:val="00EF39D2"/>
    <w:rsid w:val="00EF545E"/>
    <w:rsid w:val="00EF5470"/>
    <w:rsid w:val="00EF554D"/>
    <w:rsid w:val="00EF66CE"/>
    <w:rsid w:val="00EF6C80"/>
    <w:rsid w:val="00EF70E0"/>
    <w:rsid w:val="00EF7794"/>
    <w:rsid w:val="00F00D1E"/>
    <w:rsid w:val="00F0212E"/>
    <w:rsid w:val="00F049FD"/>
    <w:rsid w:val="00F05647"/>
    <w:rsid w:val="00F05AD3"/>
    <w:rsid w:val="00F0698D"/>
    <w:rsid w:val="00F069B3"/>
    <w:rsid w:val="00F139C1"/>
    <w:rsid w:val="00F13B80"/>
    <w:rsid w:val="00F1489E"/>
    <w:rsid w:val="00F24588"/>
    <w:rsid w:val="00F267B9"/>
    <w:rsid w:val="00F26FE3"/>
    <w:rsid w:val="00F3494B"/>
    <w:rsid w:val="00F361C3"/>
    <w:rsid w:val="00F37EBD"/>
    <w:rsid w:val="00F42D35"/>
    <w:rsid w:val="00F45CBD"/>
    <w:rsid w:val="00F467C0"/>
    <w:rsid w:val="00F47718"/>
    <w:rsid w:val="00F520E3"/>
    <w:rsid w:val="00F5236F"/>
    <w:rsid w:val="00F5275C"/>
    <w:rsid w:val="00F52980"/>
    <w:rsid w:val="00F56732"/>
    <w:rsid w:val="00F568EF"/>
    <w:rsid w:val="00F56ADA"/>
    <w:rsid w:val="00F571AB"/>
    <w:rsid w:val="00F60903"/>
    <w:rsid w:val="00F60CCD"/>
    <w:rsid w:val="00F61998"/>
    <w:rsid w:val="00F626B0"/>
    <w:rsid w:val="00F626B1"/>
    <w:rsid w:val="00F658D9"/>
    <w:rsid w:val="00F66301"/>
    <w:rsid w:val="00F66669"/>
    <w:rsid w:val="00F73030"/>
    <w:rsid w:val="00F735E4"/>
    <w:rsid w:val="00F74B85"/>
    <w:rsid w:val="00F752FA"/>
    <w:rsid w:val="00F753C5"/>
    <w:rsid w:val="00F75E43"/>
    <w:rsid w:val="00F76442"/>
    <w:rsid w:val="00F76765"/>
    <w:rsid w:val="00F817C6"/>
    <w:rsid w:val="00F8493E"/>
    <w:rsid w:val="00F86E0A"/>
    <w:rsid w:val="00F91C55"/>
    <w:rsid w:val="00F94BD7"/>
    <w:rsid w:val="00F963D3"/>
    <w:rsid w:val="00F96D6D"/>
    <w:rsid w:val="00F96E5C"/>
    <w:rsid w:val="00FA094C"/>
    <w:rsid w:val="00FA169F"/>
    <w:rsid w:val="00FA3EC6"/>
    <w:rsid w:val="00FA419B"/>
    <w:rsid w:val="00FA4E68"/>
    <w:rsid w:val="00FB1708"/>
    <w:rsid w:val="00FB1A12"/>
    <w:rsid w:val="00FB3039"/>
    <w:rsid w:val="00FC18A9"/>
    <w:rsid w:val="00FC2B56"/>
    <w:rsid w:val="00FC2EA2"/>
    <w:rsid w:val="00FC3233"/>
    <w:rsid w:val="00FC3A06"/>
    <w:rsid w:val="00FC417F"/>
    <w:rsid w:val="00FC52EA"/>
    <w:rsid w:val="00FC597A"/>
    <w:rsid w:val="00FD06B4"/>
    <w:rsid w:val="00FD6175"/>
    <w:rsid w:val="00FD64E4"/>
    <w:rsid w:val="00FE1248"/>
    <w:rsid w:val="00FE64F5"/>
    <w:rsid w:val="00FF11A2"/>
    <w:rsid w:val="00FF1388"/>
    <w:rsid w:val="00FF3592"/>
    <w:rsid w:val="00FF471B"/>
    <w:rsid w:val="00FF6151"/>
    <w:rsid w:val="00FF6839"/>
    <w:rsid w:val="00FF6E60"/>
    <w:rsid w:val="00FF7D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774E38FB-B744-4642-9D2F-23EFC7EBC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5DC3"/>
    <w:rPr>
      <w:sz w:val="24"/>
      <w:szCs w:val="24"/>
    </w:rPr>
  </w:style>
  <w:style w:type="paragraph" w:styleId="Heading1">
    <w:name w:val="heading 1"/>
    <w:basedOn w:val="Normal"/>
    <w:next w:val="Normal"/>
    <w:qFormat/>
    <w:pPr>
      <w:keepNext/>
      <w:jc w:val="center"/>
      <w:outlineLvl w:val="0"/>
    </w:pPr>
    <w:rPr>
      <w:b/>
      <w:bCs/>
      <w:sz w:val="28"/>
    </w:rPr>
  </w:style>
  <w:style w:type="paragraph" w:styleId="Heading2">
    <w:name w:val="heading 2"/>
    <w:basedOn w:val="Normal"/>
    <w:next w:val="Normal"/>
    <w:qFormat/>
    <w:pPr>
      <w:keepNext/>
      <w:ind w:left="3240"/>
      <w:jc w:val="both"/>
      <w:outlineLvl w:val="1"/>
    </w:pPr>
    <w:rPr>
      <w:b/>
      <w:bCs/>
    </w:rPr>
  </w:style>
  <w:style w:type="paragraph" w:styleId="Heading3">
    <w:name w:val="heading 3"/>
    <w:basedOn w:val="Normal"/>
    <w:next w:val="Normal"/>
    <w:qFormat/>
    <w:pPr>
      <w:keepNext/>
      <w:ind w:left="3240"/>
      <w:jc w:val="both"/>
      <w:outlineLvl w:val="2"/>
    </w:pPr>
    <w:rPr>
      <w:sz w:val="28"/>
    </w:rPr>
  </w:style>
  <w:style w:type="paragraph" w:styleId="Heading4">
    <w:name w:val="heading 4"/>
    <w:basedOn w:val="Normal"/>
    <w:next w:val="Normal"/>
    <w:qFormat/>
    <w:pPr>
      <w:keepNext/>
      <w:ind w:left="3240"/>
      <w:jc w:val="both"/>
      <w:outlineLvl w:val="3"/>
    </w:pPr>
    <w:rPr>
      <w:b/>
      <w:bCs/>
      <w:sz w:val="28"/>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28"/>
    </w:rPr>
  </w:style>
  <w:style w:type="paragraph" w:styleId="BodyTextIndent">
    <w:name w:val="Body Text Indent"/>
    <w:basedOn w:val="Normal"/>
    <w:semiHidden/>
    <w:pPr>
      <w:ind w:left="3240"/>
      <w:jc w:val="both"/>
    </w:pPr>
  </w:style>
  <w:style w:type="paragraph" w:styleId="BalloonText">
    <w:name w:val="Balloon Text"/>
    <w:basedOn w:val="Normal"/>
    <w:link w:val="BalloonTextChar"/>
    <w:uiPriority w:val="99"/>
    <w:semiHidden/>
    <w:unhideWhenUsed/>
    <w:rsid w:val="008664D5"/>
    <w:rPr>
      <w:rFonts w:ascii="Tahoma" w:hAnsi="Tahoma" w:cs="Tahoma"/>
      <w:sz w:val="16"/>
      <w:szCs w:val="16"/>
    </w:rPr>
  </w:style>
  <w:style w:type="character" w:customStyle="1" w:styleId="BalloonTextChar">
    <w:name w:val="Balloon Text Char"/>
    <w:link w:val="BalloonText"/>
    <w:uiPriority w:val="99"/>
    <w:semiHidden/>
    <w:rsid w:val="008664D5"/>
    <w:rPr>
      <w:rFonts w:ascii="Tahoma" w:hAnsi="Tahoma" w:cs="Tahoma"/>
      <w:sz w:val="16"/>
      <w:szCs w:val="16"/>
    </w:rPr>
  </w:style>
  <w:style w:type="paragraph" w:styleId="ListParagraph">
    <w:name w:val="List Paragraph"/>
    <w:basedOn w:val="Normal"/>
    <w:uiPriority w:val="34"/>
    <w:qFormat/>
    <w:rsid w:val="005122CF"/>
    <w:pPr>
      <w:ind w:left="720"/>
    </w:pPr>
  </w:style>
  <w:style w:type="paragraph" w:styleId="BodyText">
    <w:name w:val="Body Text"/>
    <w:basedOn w:val="Normal"/>
    <w:link w:val="BodyTextChar"/>
    <w:uiPriority w:val="99"/>
    <w:unhideWhenUsed/>
    <w:rsid w:val="00DE6775"/>
    <w:pPr>
      <w:spacing w:after="120"/>
    </w:pPr>
  </w:style>
  <w:style w:type="character" w:customStyle="1" w:styleId="BodyTextChar">
    <w:name w:val="Body Text Char"/>
    <w:link w:val="BodyText"/>
    <w:uiPriority w:val="99"/>
    <w:rsid w:val="00DE6775"/>
    <w:rPr>
      <w:sz w:val="24"/>
      <w:szCs w:val="24"/>
    </w:rPr>
  </w:style>
  <w:style w:type="character" w:styleId="Strong">
    <w:name w:val="Strong"/>
    <w:uiPriority w:val="22"/>
    <w:qFormat/>
    <w:rsid w:val="00DE6775"/>
    <w:rPr>
      <w:b/>
      <w:bCs/>
    </w:rPr>
  </w:style>
  <w:style w:type="paragraph" w:styleId="NormalWeb">
    <w:name w:val="Normal (Web)"/>
    <w:basedOn w:val="Normal"/>
    <w:uiPriority w:val="99"/>
    <w:unhideWhenUsed/>
    <w:rsid w:val="004C2CC7"/>
    <w:pPr>
      <w:spacing w:before="100" w:beforeAutospacing="1" w:after="100" w:afterAutospacing="1"/>
    </w:pPr>
    <w:rPr>
      <w:color w:val="000000"/>
    </w:rPr>
  </w:style>
  <w:style w:type="paragraph" w:styleId="Header">
    <w:name w:val="header"/>
    <w:basedOn w:val="Normal"/>
    <w:link w:val="HeaderChar"/>
    <w:uiPriority w:val="99"/>
    <w:unhideWhenUsed/>
    <w:rsid w:val="002755E8"/>
    <w:pPr>
      <w:tabs>
        <w:tab w:val="center" w:pos="4680"/>
        <w:tab w:val="right" w:pos="9360"/>
      </w:tabs>
    </w:pPr>
  </w:style>
  <w:style w:type="character" w:customStyle="1" w:styleId="HeaderChar">
    <w:name w:val="Header Char"/>
    <w:link w:val="Header"/>
    <w:uiPriority w:val="99"/>
    <w:rsid w:val="002755E8"/>
    <w:rPr>
      <w:sz w:val="24"/>
      <w:szCs w:val="24"/>
    </w:rPr>
  </w:style>
  <w:style w:type="paragraph" w:styleId="Footer">
    <w:name w:val="footer"/>
    <w:basedOn w:val="Normal"/>
    <w:link w:val="FooterChar"/>
    <w:uiPriority w:val="99"/>
    <w:unhideWhenUsed/>
    <w:rsid w:val="002755E8"/>
    <w:pPr>
      <w:tabs>
        <w:tab w:val="center" w:pos="4680"/>
        <w:tab w:val="right" w:pos="9360"/>
      </w:tabs>
    </w:pPr>
  </w:style>
  <w:style w:type="character" w:customStyle="1" w:styleId="FooterChar">
    <w:name w:val="Footer Char"/>
    <w:link w:val="Footer"/>
    <w:uiPriority w:val="99"/>
    <w:rsid w:val="002755E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46827">
      <w:bodyDiv w:val="1"/>
      <w:marLeft w:val="0"/>
      <w:marRight w:val="0"/>
      <w:marTop w:val="0"/>
      <w:marBottom w:val="0"/>
      <w:divBdr>
        <w:top w:val="none" w:sz="0" w:space="0" w:color="auto"/>
        <w:left w:val="none" w:sz="0" w:space="0" w:color="auto"/>
        <w:bottom w:val="none" w:sz="0" w:space="0" w:color="auto"/>
        <w:right w:val="none" w:sz="0" w:space="0" w:color="auto"/>
      </w:divBdr>
      <w:divsChild>
        <w:div w:id="345249323">
          <w:marLeft w:val="806"/>
          <w:marRight w:val="0"/>
          <w:marTop w:val="0"/>
          <w:marBottom w:val="0"/>
          <w:divBdr>
            <w:top w:val="none" w:sz="0" w:space="0" w:color="auto"/>
            <w:left w:val="none" w:sz="0" w:space="0" w:color="auto"/>
            <w:bottom w:val="none" w:sz="0" w:space="0" w:color="auto"/>
            <w:right w:val="none" w:sz="0" w:space="0" w:color="auto"/>
          </w:divBdr>
        </w:div>
      </w:divsChild>
    </w:div>
    <w:div w:id="47920268">
      <w:bodyDiv w:val="1"/>
      <w:marLeft w:val="0"/>
      <w:marRight w:val="0"/>
      <w:marTop w:val="0"/>
      <w:marBottom w:val="0"/>
      <w:divBdr>
        <w:top w:val="none" w:sz="0" w:space="0" w:color="auto"/>
        <w:left w:val="none" w:sz="0" w:space="0" w:color="auto"/>
        <w:bottom w:val="none" w:sz="0" w:space="0" w:color="auto"/>
        <w:right w:val="none" w:sz="0" w:space="0" w:color="auto"/>
      </w:divBdr>
    </w:div>
    <w:div w:id="85660568">
      <w:bodyDiv w:val="1"/>
      <w:marLeft w:val="0"/>
      <w:marRight w:val="0"/>
      <w:marTop w:val="0"/>
      <w:marBottom w:val="0"/>
      <w:divBdr>
        <w:top w:val="none" w:sz="0" w:space="0" w:color="auto"/>
        <w:left w:val="none" w:sz="0" w:space="0" w:color="auto"/>
        <w:bottom w:val="none" w:sz="0" w:space="0" w:color="auto"/>
        <w:right w:val="none" w:sz="0" w:space="0" w:color="auto"/>
      </w:divBdr>
    </w:div>
    <w:div w:id="100075401">
      <w:bodyDiv w:val="1"/>
      <w:marLeft w:val="0"/>
      <w:marRight w:val="0"/>
      <w:marTop w:val="0"/>
      <w:marBottom w:val="0"/>
      <w:divBdr>
        <w:top w:val="none" w:sz="0" w:space="0" w:color="auto"/>
        <w:left w:val="none" w:sz="0" w:space="0" w:color="auto"/>
        <w:bottom w:val="none" w:sz="0" w:space="0" w:color="auto"/>
        <w:right w:val="none" w:sz="0" w:space="0" w:color="auto"/>
      </w:divBdr>
    </w:div>
    <w:div w:id="101386469">
      <w:bodyDiv w:val="1"/>
      <w:marLeft w:val="0"/>
      <w:marRight w:val="0"/>
      <w:marTop w:val="0"/>
      <w:marBottom w:val="0"/>
      <w:divBdr>
        <w:top w:val="none" w:sz="0" w:space="0" w:color="auto"/>
        <w:left w:val="none" w:sz="0" w:space="0" w:color="auto"/>
        <w:bottom w:val="none" w:sz="0" w:space="0" w:color="auto"/>
        <w:right w:val="none" w:sz="0" w:space="0" w:color="auto"/>
      </w:divBdr>
    </w:div>
    <w:div w:id="110589383">
      <w:bodyDiv w:val="1"/>
      <w:marLeft w:val="0"/>
      <w:marRight w:val="0"/>
      <w:marTop w:val="0"/>
      <w:marBottom w:val="0"/>
      <w:divBdr>
        <w:top w:val="none" w:sz="0" w:space="0" w:color="auto"/>
        <w:left w:val="none" w:sz="0" w:space="0" w:color="auto"/>
        <w:bottom w:val="none" w:sz="0" w:space="0" w:color="auto"/>
        <w:right w:val="none" w:sz="0" w:space="0" w:color="auto"/>
      </w:divBdr>
    </w:div>
    <w:div w:id="153491508">
      <w:bodyDiv w:val="1"/>
      <w:marLeft w:val="0"/>
      <w:marRight w:val="0"/>
      <w:marTop w:val="0"/>
      <w:marBottom w:val="0"/>
      <w:divBdr>
        <w:top w:val="none" w:sz="0" w:space="0" w:color="auto"/>
        <w:left w:val="none" w:sz="0" w:space="0" w:color="auto"/>
        <w:bottom w:val="none" w:sz="0" w:space="0" w:color="auto"/>
        <w:right w:val="none" w:sz="0" w:space="0" w:color="auto"/>
      </w:divBdr>
    </w:div>
    <w:div w:id="164052983">
      <w:bodyDiv w:val="1"/>
      <w:marLeft w:val="0"/>
      <w:marRight w:val="0"/>
      <w:marTop w:val="0"/>
      <w:marBottom w:val="0"/>
      <w:divBdr>
        <w:top w:val="none" w:sz="0" w:space="0" w:color="auto"/>
        <w:left w:val="none" w:sz="0" w:space="0" w:color="auto"/>
        <w:bottom w:val="none" w:sz="0" w:space="0" w:color="auto"/>
        <w:right w:val="none" w:sz="0" w:space="0" w:color="auto"/>
      </w:divBdr>
    </w:div>
    <w:div w:id="232739441">
      <w:bodyDiv w:val="1"/>
      <w:marLeft w:val="0"/>
      <w:marRight w:val="0"/>
      <w:marTop w:val="0"/>
      <w:marBottom w:val="0"/>
      <w:divBdr>
        <w:top w:val="none" w:sz="0" w:space="0" w:color="auto"/>
        <w:left w:val="none" w:sz="0" w:space="0" w:color="auto"/>
        <w:bottom w:val="none" w:sz="0" w:space="0" w:color="auto"/>
        <w:right w:val="none" w:sz="0" w:space="0" w:color="auto"/>
      </w:divBdr>
    </w:div>
    <w:div w:id="302277360">
      <w:bodyDiv w:val="1"/>
      <w:marLeft w:val="0"/>
      <w:marRight w:val="0"/>
      <w:marTop w:val="0"/>
      <w:marBottom w:val="0"/>
      <w:divBdr>
        <w:top w:val="none" w:sz="0" w:space="0" w:color="auto"/>
        <w:left w:val="none" w:sz="0" w:space="0" w:color="auto"/>
        <w:bottom w:val="none" w:sz="0" w:space="0" w:color="auto"/>
        <w:right w:val="none" w:sz="0" w:space="0" w:color="auto"/>
      </w:divBdr>
    </w:div>
    <w:div w:id="309747618">
      <w:bodyDiv w:val="1"/>
      <w:marLeft w:val="0"/>
      <w:marRight w:val="0"/>
      <w:marTop w:val="0"/>
      <w:marBottom w:val="0"/>
      <w:divBdr>
        <w:top w:val="none" w:sz="0" w:space="0" w:color="auto"/>
        <w:left w:val="none" w:sz="0" w:space="0" w:color="auto"/>
        <w:bottom w:val="none" w:sz="0" w:space="0" w:color="auto"/>
        <w:right w:val="none" w:sz="0" w:space="0" w:color="auto"/>
      </w:divBdr>
    </w:div>
    <w:div w:id="465397448">
      <w:bodyDiv w:val="1"/>
      <w:marLeft w:val="0"/>
      <w:marRight w:val="0"/>
      <w:marTop w:val="0"/>
      <w:marBottom w:val="0"/>
      <w:divBdr>
        <w:top w:val="none" w:sz="0" w:space="0" w:color="auto"/>
        <w:left w:val="none" w:sz="0" w:space="0" w:color="auto"/>
        <w:bottom w:val="none" w:sz="0" w:space="0" w:color="auto"/>
        <w:right w:val="none" w:sz="0" w:space="0" w:color="auto"/>
      </w:divBdr>
    </w:div>
    <w:div w:id="467090825">
      <w:bodyDiv w:val="1"/>
      <w:marLeft w:val="0"/>
      <w:marRight w:val="0"/>
      <w:marTop w:val="0"/>
      <w:marBottom w:val="0"/>
      <w:divBdr>
        <w:top w:val="none" w:sz="0" w:space="0" w:color="auto"/>
        <w:left w:val="none" w:sz="0" w:space="0" w:color="auto"/>
        <w:bottom w:val="none" w:sz="0" w:space="0" w:color="auto"/>
        <w:right w:val="none" w:sz="0" w:space="0" w:color="auto"/>
      </w:divBdr>
    </w:div>
    <w:div w:id="537663483">
      <w:bodyDiv w:val="1"/>
      <w:marLeft w:val="0"/>
      <w:marRight w:val="0"/>
      <w:marTop w:val="0"/>
      <w:marBottom w:val="0"/>
      <w:divBdr>
        <w:top w:val="none" w:sz="0" w:space="0" w:color="auto"/>
        <w:left w:val="none" w:sz="0" w:space="0" w:color="auto"/>
        <w:bottom w:val="none" w:sz="0" w:space="0" w:color="auto"/>
        <w:right w:val="none" w:sz="0" w:space="0" w:color="auto"/>
      </w:divBdr>
    </w:div>
    <w:div w:id="615136755">
      <w:bodyDiv w:val="1"/>
      <w:marLeft w:val="0"/>
      <w:marRight w:val="0"/>
      <w:marTop w:val="0"/>
      <w:marBottom w:val="0"/>
      <w:divBdr>
        <w:top w:val="none" w:sz="0" w:space="0" w:color="auto"/>
        <w:left w:val="none" w:sz="0" w:space="0" w:color="auto"/>
        <w:bottom w:val="none" w:sz="0" w:space="0" w:color="auto"/>
        <w:right w:val="none" w:sz="0" w:space="0" w:color="auto"/>
      </w:divBdr>
    </w:div>
    <w:div w:id="619191445">
      <w:bodyDiv w:val="1"/>
      <w:marLeft w:val="0"/>
      <w:marRight w:val="0"/>
      <w:marTop w:val="0"/>
      <w:marBottom w:val="0"/>
      <w:divBdr>
        <w:top w:val="none" w:sz="0" w:space="0" w:color="auto"/>
        <w:left w:val="none" w:sz="0" w:space="0" w:color="auto"/>
        <w:bottom w:val="none" w:sz="0" w:space="0" w:color="auto"/>
        <w:right w:val="none" w:sz="0" w:space="0" w:color="auto"/>
      </w:divBdr>
    </w:div>
    <w:div w:id="708184101">
      <w:bodyDiv w:val="1"/>
      <w:marLeft w:val="0"/>
      <w:marRight w:val="0"/>
      <w:marTop w:val="0"/>
      <w:marBottom w:val="0"/>
      <w:divBdr>
        <w:top w:val="none" w:sz="0" w:space="0" w:color="auto"/>
        <w:left w:val="none" w:sz="0" w:space="0" w:color="auto"/>
        <w:bottom w:val="none" w:sz="0" w:space="0" w:color="auto"/>
        <w:right w:val="none" w:sz="0" w:space="0" w:color="auto"/>
      </w:divBdr>
    </w:div>
    <w:div w:id="773402709">
      <w:bodyDiv w:val="1"/>
      <w:marLeft w:val="0"/>
      <w:marRight w:val="0"/>
      <w:marTop w:val="0"/>
      <w:marBottom w:val="0"/>
      <w:divBdr>
        <w:top w:val="none" w:sz="0" w:space="0" w:color="auto"/>
        <w:left w:val="none" w:sz="0" w:space="0" w:color="auto"/>
        <w:bottom w:val="none" w:sz="0" w:space="0" w:color="auto"/>
        <w:right w:val="none" w:sz="0" w:space="0" w:color="auto"/>
      </w:divBdr>
    </w:div>
    <w:div w:id="843513912">
      <w:bodyDiv w:val="1"/>
      <w:marLeft w:val="0"/>
      <w:marRight w:val="0"/>
      <w:marTop w:val="0"/>
      <w:marBottom w:val="0"/>
      <w:divBdr>
        <w:top w:val="none" w:sz="0" w:space="0" w:color="auto"/>
        <w:left w:val="none" w:sz="0" w:space="0" w:color="auto"/>
        <w:bottom w:val="none" w:sz="0" w:space="0" w:color="auto"/>
        <w:right w:val="none" w:sz="0" w:space="0" w:color="auto"/>
      </w:divBdr>
    </w:div>
    <w:div w:id="881675766">
      <w:bodyDiv w:val="1"/>
      <w:marLeft w:val="0"/>
      <w:marRight w:val="0"/>
      <w:marTop w:val="0"/>
      <w:marBottom w:val="0"/>
      <w:divBdr>
        <w:top w:val="none" w:sz="0" w:space="0" w:color="auto"/>
        <w:left w:val="none" w:sz="0" w:space="0" w:color="auto"/>
        <w:bottom w:val="none" w:sz="0" w:space="0" w:color="auto"/>
        <w:right w:val="none" w:sz="0" w:space="0" w:color="auto"/>
      </w:divBdr>
    </w:div>
    <w:div w:id="891036000">
      <w:bodyDiv w:val="1"/>
      <w:marLeft w:val="0"/>
      <w:marRight w:val="0"/>
      <w:marTop w:val="0"/>
      <w:marBottom w:val="0"/>
      <w:divBdr>
        <w:top w:val="none" w:sz="0" w:space="0" w:color="auto"/>
        <w:left w:val="none" w:sz="0" w:space="0" w:color="auto"/>
        <w:bottom w:val="none" w:sz="0" w:space="0" w:color="auto"/>
        <w:right w:val="none" w:sz="0" w:space="0" w:color="auto"/>
      </w:divBdr>
    </w:div>
    <w:div w:id="913389866">
      <w:bodyDiv w:val="1"/>
      <w:marLeft w:val="0"/>
      <w:marRight w:val="0"/>
      <w:marTop w:val="0"/>
      <w:marBottom w:val="0"/>
      <w:divBdr>
        <w:top w:val="none" w:sz="0" w:space="0" w:color="auto"/>
        <w:left w:val="none" w:sz="0" w:space="0" w:color="auto"/>
        <w:bottom w:val="none" w:sz="0" w:space="0" w:color="auto"/>
        <w:right w:val="none" w:sz="0" w:space="0" w:color="auto"/>
      </w:divBdr>
    </w:div>
    <w:div w:id="917322530">
      <w:bodyDiv w:val="1"/>
      <w:marLeft w:val="0"/>
      <w:marRight w:val="0"/>
      <w:marTop w:val="0"/>
      <w:marBottom w:val="0"/>
      <w:divBdr>
        <w:top w:val="none" w:sz="0" w:space="0" w:color="auto"/>
        <w:left w:val="none" w:sz="0" w:space="0" w:color="auto"/>
        <w:bottom w:val="none" w:sz="0" w:space="0" w:color="auto"/>
        <w:right w:val="none" w:sz="0" w:space="0" w:color="auto"/>
      </w:divBdr>
    </w:div>
    <w:div w:id="922303805">
      <w:bodyDiv w:val="1"/>
      <w:marLeft w:val="0"/>
      <w:marRight w:val="0"/>
      <w:marTop w:val="0"/>
      <w:marBottom w:val="0"/>
      <w:divBdr>
        <w:top w:val="none" w:sz="0" w:space="0" w:color="auto"/>
        <w:left w:val="none" w:sz="0" w:space="0" w:color="auto"/>
        <w:bottom w:val="none" w:sz="0" w:space="0" w:color="auto"/>
        <w:right w:val="none" w:sz="0" w:space="0" w:color="auto"/>
      </w:divBdr>
    </w:div>
    <w:div w:id="925579217">
      <w:bodyDiv w:val="1"/>
      <w:marLeft w:val="0"/>
      <w:marRight w:val="0"/>
      <w:marTop w:val="0"/>
      <w:marBottom w:val="0"/>
      <w:divBdr>
        <w:top w:val="none" w:sz="0" w:space="0" w:color="auto"/>
        <w:left w:val="none" w:sz="0" w:space="0" w:color="auto"/>
        <w:bottom w:val="none" w:sz="0" w:space="0" w:color="auto"/>
        <w:right w:val="none" w:sz="0" w:space="0" w:color="auto"/>
      </w:divBdr>
    </w:div>
    <w:div w:id="929587794">
      <w:bodyDiv w:val="1"/>
      <w:marLeft w:val="0"/>
      <w:marRight w:val="0"/>
      <w:marTop w:val="0"/>
      <w:marBottom w:val="0"/>
      <w:divBdr>
        <w:top w:val="none" w:sz="0" w:space="0" w:color="auto"/>
        <w:left w:val="none" w:sz="0" w:space="0" w:color="auto"/>
        <w:bottom w:val="none" w:sz="0" w:space="0" w:color="auto"/>
        <w:right w:val="none" w:sz="0" w:space="0" w:color="auto"/>
      </w:divBdr>
    </w:div>
    <w:div w:id="1027291067">
      <w:bodyDiv w:val="1"/>
      <w:marLeft w:val="0"/>
      <w:marRight w:val="0"/>
      <w:marTop w:val="0"/>
      <w:marBottom w:val="0"/>
      <w:divBdr>
        <w:top w:val="none" w:sz="0" w:space="0" w:color="auto"/>
        <w:left w:val="none" w:sz="0" w:space="0" w:color="auto"/>
        <w:bottom w:val="none" w:sz="0" w:space="0" w:color="auto"/>
        <w:right w:val="none" w:sz="0" w:space="0" w:color="auto"/>
      </w:divBdr>
    </w:div>
    <w:div w:id="1050764022">
      <w:bodyDiv w:val="1"/>
      <w:marLeft w:val="0"/>
      <w:marRight w:val="0"/>
      <w:marTop w:val="0"/>
      <w:marBottom w:val="0"/>
      <w:divBdr>
        <w:top w:val="none" w:sz="0" w:space="0" w:color="auto"/>
        <w:left w:val="none" w:sz="0" w:space="0" w:color="auto"/>
        <w:bottom w:val="none" w:sz="0" w:space="0" w:color="auto"/>
        <w:right w:val="none" w:sz="0" w:space="0" w:color="auto"/>
      </w:divBdr>
    </w:div>
    <w:div w:id="1103916925">
      <w:bodyDiv w:val="1"/>
      <w:marLeft w:val="0"/>
      <w:marRight w:val="0"/>
      <w:marTop w:val="0"/>
      <w:marBottom w:val="0"/>
      <w:divBdr>
        <w:top w:val="none" w:sz="0" w:space="0" w:color="auto"/>
        <w:left w:val="none" w:sz="0" w:space="0" w:color="auto"/>
        <w:bottom w:val="none" w:sz="0" w:space="0" w:color="auto"/>
        <w:right w:val="none" w:sz="0" w:space="0" w:color="auto"/>
      </w:divBdr>
    </w:div>
    <w:div w:id="1127162704">
      <w:bodyDiv w:val="1"/>
      <w:marLeft w:val="0"/>
      <w:marRight w:val="0"/>
      <w:marTop w:val="0"/>
      <w:marBottom w:val="0"/>
      <w:divBdr>
        <w:top w:val="none" w:sz="0" w:space="0" w:color="auto"/>
        <w:left w:val="none" w:sz="0" w:space="0" w:color="auto"/>
        <w:bottom w:val="none" w:sz="0" w:space="0" w:color="auto"/>
        <w:right w:val="none" w:sz="0" w:space="0" w:color="auto"/>
      </w:divBdr>
    </w:div>
    <w:div w:id="1220629635">
      <w:bodyDiv w:val="1"/>
      <w:marLeft w:val="0"/>
      <w:marRight w:val="0"/>
      <w:marTop w:val="0"/>
      <w:marBottom w:val="0"/>
      <w:divBdr>
        <w:top w:val="none" w:sz="0" w:space="0" w:color="auto"/>
        <w:left w:val="none" w:sz="0" w:space="0" w:color="auto"/>
        <w:bottom w:val="none" w:sz="0" w:space="0" w:color="auto"/>
        <w:right w:val="none" w:sz="0" w:space="0" w:color="auto"/>
      </w:divBdr>
    </w:div>
    <w:div w:id="1220631749">
      <w:bodyDiv w:val="1"/>
      <w:marLeft w:val="0"/>
      <w:marRight w:val="0"/>
      <w:marTop w:val="0"/>
      <w:marBottom w:val="0"/>
      <w:divBdr>
        <w:top w:val="none" w:sz="0" w:space="0" w:color="auto"/>
        <w:left w:val="none" w:sz="0" w:space="0" w:color="auto"/>
        <w:bottom w:val="none" w:sz="0" w:space="0" w:color="auto"/>
        <w:right w:val="none" w:sz="0" w:space="0" w:color="auto"/>
      </w:divBdr>
    </w:div>
    <w:div w:id="1268777435">
      <w:bodyDiv w:val="1"/>
      <w:marLeft w:val="0"/>
      <w:marRight w:val="0"/>
      <w:marTop w:val="0"/>
      <w:marBottom w:val="0"/>
      <w:divBdr>
        <w:top w:val="none" w:sz="0" w:space="0" w:color="auto"/>
        <w:left w:val="none" w:sz="0" w:space="0" w:color="auto"/>
        <w:bottom w:val="none" w:sz="0" w:space="0" w:color="auto"/>
        <w:right w:val="none" w:sz="0" w:space="0" w:color="auto"/>
      </w:divBdr>
    </w:div>
    <w:div w:id="1280070522">
      <w:bodyDiv w:val="1"/>
      <w:marLeft w:val="0"/>
      <w:marRight w:val="0"/>
      <w:marTop w:val="0"/>
      <w:marBottom w:val="0"/>
      <w:divBdr>
        <w:top w:val="none" w:sz="0" w:space="0" w:color="auto"/>
        <w:left w:val="none" w:sz="0" w:space="0" w:color="auto"/>
        <w:bottom w:val="none" w:sz="0" w:space="0" w:color="auto"/>
        <w:right w:val="none" w:sz="0" w:space="0" w:color="auto"/>
      </w:divBdr>
    </w:div>
    <w:div w:id="1302468375">
      <w:bodyDiv w:val="1"/>
      <w:marLeft w:val="0"/>
      <w:marRight w:val="0"/>
      <w:marTop w:val="0"/>
      <w:marBottom w:val="0"/>
      <w:divBdr>
        <w:top w:val="none" w:sz="0" w:space="0" w:color="auto"/>
        <w:left w:val="none" w:sz="0" w:space="0" w:color="auto"/>
        <w:bottom w:val="none" w:sz="0" w:space="0" w:color="auto"/>
        <w:right w:val="none" w:sz="0" w:space="0" w:color="auto"/>
      </w:divBdr>
    </w:div>
    <w:div w:id="1374622190">
      <w:bodyDiv w:val="1"/>
      <w:marLeft w:val="0"/>
      <w:marRight w:val="0"/>
      <w:marTop w:val="0"/>
      <w:marBottom w:val="0"/>
      <w:divBdr>
        <w:top w:val="none" w:sz="0" w:space="0" w:color="auto"/>
        <w:left w:val="none" w:sz="0" w:space="0" w:color="auto"/>
        <w:bottom w:val="none" w:sz="0" w:space="0" w:color="auto"/>
        <w:right w:val="none" w:sz="0" w:space="0" w:color="auto"/>
      </w:divBdr>
    </w:div>
    <w:div w:id="1390614906">
      <w:bodyDiv w:val="1"/>
      <w:marLeft w:val="0"/>
      <w:marRight w:val="0"/>
      <w:marTop w:val="0"/>
      <w:marBottom w:val="0"/>
      <w:divBdr>
        <w:top w:val="none" w:sz="0" w:space="0" w:color="auto"/>
        <w:left w:val="none" w:sz="0" w:space="0" w:color="auto"/>
        <w:bottom w:val="none" w:sz="0" w:space="0" w:color="auto"/>
        <w:right w:val="none" w:sz="0" w:space="0" w:color="auto"/>
      </w:divBdr>
    </w:div>
    <w:div w:id="1432704335">
      <w:bodyDiv w:val="1"/>
      <w:marLeft w:val="0"/>
      <w:marRight w:val="0"/>
      <w:marTop w:val="0"/>
      <w:marBottom w:val="0"/>
      <w:divBdr>
        <w:top w:val="none" w:sz="0" w:space="0" w:color="auto"/>
        <w:left w:val="none" w:sz="0" w:space="0" w:color="auto"/>
        <w:bottom w:val="none" w:sz="0" w:space="0" w:color="auto"/>
        <w:right w:val="none" w:sz="0" w:space="0" w:color="auto"/>
      </w:divBdr>
    </w:div>
    <w:div w:id="1435322803">
      <w:bodyDiv w:val="1"/>
      <w:marLeft w:val="0"/>
      <w:marRight w:val="0"/>
      <w:marTop w:val="0"/>
      <w:marBottom w:val="0"/>
      <w:divBdr>
        <w:top w:val="none" w:sz="0" w:space="0" w:color="auto"/>
        <w:left w:val="none" w:sz="0" w:space="0" w:color="auto"/>
        <w:bottom w:val="none" w:sz="0" w:space="0" w:color="auto"/>
        <w:right w:val="none" w:sz="0" w:space="0" w:color="auto"/>
      </w:divBdr>
    </w:div>
    <w:div w:id="1458600269">
      <w:bodyDiv w:val="1"/>
      <w:marLeft w:val="0"/>
      <w:marRight w:val="0"/>
      <w:marTop w:val="0"/>
      <w:marBottom w:val="0"/>
      <w:divBdr>
        <w:top w:val="none" w:sz="0" w:space="0" w:color="auto"/>
        <w:left w:val="none" w:sz="0" w:space="0" w:color="auto"/>
        <w:bottom w:val="none" w:sz="0" w:space="0" w:color="auto"/>
        <w:right w:val="none" w:sz="0" w:space="0" w:color="auto"/>
      </w:divBdr>
    </w:div>
    <w:div w:id="1488285878">
      <w:bodyDiv w:val="1"/>
      <w:marLeft w:val="0"/>
      <w:marRight w:val="0"/>
      <w:marTop w:val="0"/>
      <w:marBottom w:val="0"/>
      <w:divBdr>
        <w:top w:val="none" w:sz="0" w:space="0" w:color="auto"/>
        <w:left w:val="none" w:sz="0" w:space="0" w:color="auto"/>
        <w:bottom w:val="none" w:sz="0" w:space="0" w:color="auto"/>
        <w:right w:val="none" w:sz="0" w:space="0" w:color="auto"/>
      </w:divBdr>
    </w:div>
    <w:div w:id="1509325699">
      <w:bodyDiv w:val="1"/>
      <w:marLeft w:val="0"/>
      <w:marRight w:val="0"/>
      <w:marTop w:val="0"/>
      <w:marBottom w:val="0"/>
      <w:divBdr>
        <w:top w:val="none" w:sz="0" w:space="0" w:color="auto"/>
        <w:left w:val="none" w:sz="0" w:space="0" w:color="auto"/>
        <w:bottom w:val="none" w:sz="0" w:space="0" w:color="auto"/>
        <w:right w:val="none" w:sz="0" w:space="0" w:color="auto"/>
      </w:divBdr>
    </w:div>
    <w:div w:id="1584025182">
      <w:bodyDiv w:val="1"/>
      <w:marLeft w:val="0"/>
      <w:marRight w:val="0"/>
      <w:marTop w:val="0"/>
      <w:marBottom w:val="0"/>
      <w:divBdr>
        <w:top w:val="none" w:sz="0" w:space="0" w:color="auto"/>
        <w:left w:val="none" w:sz="0" w:space="0" w:color="auto"/>
        <w:bottom w:val="none" w:sz="0" w:space="0" w:color="auto"/>
        <w:right w:val="none" w:sz="0" w:space="0" w:color="auto"/>
      </w:divBdr>
    </w:div>
    <w:div w:id="1663318433">
      <w:bodyDiv w:val="1"/>
      <w:marLeft w:val="0"/>
      <w:marRight w:val="0"/>
      <w:marTop w:val="0"/>
      <w:marBottom w:val="0"/>
      <w:divBdr>
        <w:top w:val="none" w:sz="0" w:space="0" w:color="auto"/>
        <w:left w:val="none" w:sz="0" w:space="0" w:color="auto"/>
        <w:bottom w:val="none" w:sz="0" w:space="0" w:color="auto"/>
        <w:right w:val="none" w:sz="0" w:space="0" w:color="auto"/>
      </w:divBdr>
    </w:div>
    <w:div w:id="1692413448">
      <w:bodyDiv w:val="1"/>
      <w:marLeft w:val="0"/>
      <w:marRight w:val="0"/>
      <w:marTop w:val="0"/>
      <w:marBottom w:val="0"/>
      <w:divBdr>
        <w:top w:val="none" w:sz="0" w:space="0" w:color="auto"/>
        <w:left w:val="none" w:sz="0" w:space="0" w:color="auto"/>
        <w:bottom w:val="none" w:sz="0" w:space="0" w:color="auto"/>
        <w:right w:val="none" w:sz="0" w:space="0" w:color="auto"/>
      </w:divBdr>
    </w:div>
    <w:div w:id="1700736850">
      <w:bodyDiv w:val="1"/>
      <w:marLeft w:val="0"/>
      <w:marRight w:val="0"/>
      <w:marTop w:val="0"/>
      <w:marBottom w:val="0"/>
      <w:divBdr>
        <w:top w:val="none" w:sz="0" w:space="0" w:color="auto"/>
        <w:left w:val="none" w:sz="0" w:space="0" w:color="auto"/>
        <w:bottom w:val="none" w:sz="0" w:space="0" w:color="auto"/>
        <w:right w:val="none" w:sz="0" w:space="0" w:color="auto"/>
      </w:divBdr>
    </w:div>
    <w:div w:id="1735470716">
      <w:bodyDiv w:val="1"/>
      <w:marLeft w:val="0"/>
      <w:marRight w:val="0"/>
      <w:marTop w:val="0"/>
      <w:marBottom w:val="0"/>
      <w:divBdr>
        <w:top w:val="none" w:sz="0" w:space="0" w:color="auto"/>
        <w:left w:val="none" w:sz="0" w:space="0" w:color="auto"/>
        <w:bottom w:val="none" w:sz="0" w:space="0" w:color="auto"/>
        <w:right w:val="none" w:sz="0" w:space="0" w:color="auto"/>
      </w:divBdr>
    </w:div>
    <w:div w:id="1798328860">
      <w:bodyDiv w:val="1"/>
      <w:marLeft w:val="0"/>
      <w:marRight w:val="0"/>
      <w:marTop w:val="0"/>
      <w:marBottom w:val="0"/>
      <w:divBdr>
        <w:top w:val="none" w:sz="0" w:space="0" w:color="auto"/>
        <w:left w:val="none" w:sz="0" w:space="0" w:color="auto"/>
        <w:bottom w:val="none" w:sz="0" w:space="0" w:color="auto"/>
        <w:right w:val="none" w:sz="0" w:space="0" w:color="auto"/>
      </w:divBdr>
    </w:div>
    <w:div w:id="1845046913">
      <w:bodyDiv w:val="1"/>
      <w:marLeft w:val="0"/>
      <w:marRight w:val="0"/>
      <w:marTop w:val="0"/>
      <w:marBottom w:val="0"/>
      <w:divBdr>
        <w:top w:val="none" w:sz="0" w:space="0" w:color="auto"/>
        <w:left w:val="none" w:sz="0" w:space="0" w:color="auto"/>
        <w:bottom w:val="none" w:sz="0" w:space="0" w:color="auto"/>
        <w:right w:val="none" w:sz="0" w:space="0" w:color="auto"/>
      </w:divBdr>
    </w:div>
    <w:div w:id="1854608496">
      <w:bodyDiv w:val="1"/>
      <w:marLeft w:val="0"/>
      <w:marRight w:val="0"/>
      <w:marTop w:val="0"/>
      <w:marBottom w:val="0"/>
      <w:divBdr>
        <w:top w:val="none" w:sz="0" w:space="0" w:color="auto"/>
        <w:left w:val="none" w:sz="0" w:space="0" w:color="auto"/>
        <w:bottom w:val="none" w:sz="0" w:space="0" w:color="auto"/>
        <w:right w:val="none" w:sz="0" w:space="0" w:color="auto"/>
      </w:divBdr>
    </w:div>
    <w:div w:id="1857958366">
      <w:bodyDiv w:val="1"/>
      <w:marLeft w:val="0"/>
      <w:marRight w:val="0"/>
      <w:marTop w:val="0"/>
      <w:marBottom w:val="0"/>
      <w:divBdr>
        <w:top w:val="none" w:sz="0" w:space="0" w:color="auto"/>
        <w:left w:val="none" w:sz="0" w:space="0" w:color="auto"/>
        <w:bottom w:val="none" w:sz="0" w:space="0" w:color="auto"/>
        <w:right w:val="none" w:sz="0" w:space="0" w:color="auto"/>
      </w:divBdr>
    </w:div>
    <w:div w:id="1889798703">
      <w:bodyDiv w:val="1"/>
      <w:marLeft w:val="0"/>
      <w:marRight w:val="0"/>
      <w:marTop w:val="0"/>
      <w:marBottom w:val="0"/>
      <w:divBdr>
        <w:top w:val="none" w:sz="0" w:space="0" w:color="auto"/>
        <w:left w:val="none" w:sz="0" w:space="0" w:color="auto"/>
        <w:bottom w:val="none" w:sz="0" w:space="0" w:color="auto"/>
        <w:right w:val="none" w:sz="0" w:space="0" w:color="auto"/>
      </w:divBdr>
    </w:div>
    <w:div w:id="1914243691">
      <w:bodyDiv w:val="1"/>
      <w:marLeft w:val="0"/>
      <w:marRight w:val="0"/>
      <w:marTop w:val="0"/>
      <w:marBottom w:val="0"/>
      <w:divBdr>
        <w:top w:val="none" w:sz="0" w:space="0" w:color="auto"/>
        <w:left w:val="none" w:sz="0" w:space="0" w:color="auto"/>
        <w:bottom w:val="none" w:sz="0" w:space="0" w:color="auto"/>
        <w:right w:val="none" w:sz="0" w:space="0" w:color="auto"/>
      </w:divBdr>
      <w:divsChild>
        <w:div w:id="968165688">
          <w:marLeft w:val="720"/>
          <w:marRight w:val="0"/>
          <w:marTop w:val="0"/>
          <w:marBottom w:val="0"/>
          <w:divBdr>
            <w:top w:val="none" w:sz="0" w:space="0" w:color="auto"/>
            <w:left w:val="none" w:sz="0" w:space="0" w:color="auto"/>
            <w:bottom w:val="none" w:sz="0" w:space="0" w:color="auto"/>
            <w:right w:val="none" w:sz="0" w:space="0" w:color="auto"/>
          </w:divBdr>
        </w:div>
        <w:div w:id="1095591312">
          <w:marLeft w:val="720"/>
          <w:marRight w:val="0"/>
          <w:marTop w:val="0"/>
          <w:marBottom w:val="0"/>
          <w:divBdr>
            <w:top w:val="none" w:sz="0" w:space="0" w:color="auto"/>
            <w:left w:val="none" w:sz="0" w:space="0" w:color="auto"/>
            <w:bottom w:val="none" w:sz="0" w:space="0" w:color="auto"/>
            <w:right w:val="none" w:sz="0" w:space="0" w:color="auto"/>
          </w:divBdr>
        </w:div>
        <w:div w:id="1235748904">
          <w:marLeft w:val="720"/>
          <w:marRight w:val="0"/>
          <w:marTop w:val="0"/>
          <w:marBottom w:val="0"/>
          <w:divBdr>
            <w:top w:val="none" w:sz="0" w:space="0" w:color="auto"/>
            <w:left w:val="none" w:sz="0" w:space="0" w:color="auto"/>
            <w:bottom w:val="none" w:sz="0" w:space="0" w:color="auto"/>
            <w:right w:val="none" w:sz="0" w:space="0" w:color="auto"/>
          </w:divBdr>
        </w:div>
        <w:div w:id="1698507574">
          <w:marLeft w:val="720"/>
          <w:marRight w:val="0"/>
          <w:marTop w:val="0"/>
          <w:marBottom w:val="0"/>
          <w:divBdr>
            <w:top w:val="none" w:sz="0" w:space="0" w:color="auto"/>
            <w:left w:val="none" w:sz="0" w:space="0" w:color="auto"/>
            <w:bottom w:val="none" w:sz="0" w:space="0" w:color="auto"/>
            <w:right w:val="none" w:sz="0" w:space="0" w:color="auto"/>
          </w:divBdr>
        </w:div>
      </w:divsChild>
    </w:div>
    <w:div w:id="1918858212">
      <w:bodyDiv w:val="1"/>
      <w:marLeft w:val="0"/>
      <w:marRight w:val="0"/>
      <w:marTop w:val="0"/>
      <w:marBottom w:val="0"/>
      <w:divBdr>
        <w:top w:val="none" w:sz="0" w:space="0" w:color="auto"/>
        <w:left w:val="none" w:sz="0" w:space="0" w:color="auto"/>
        <w:bottom w:val="none" w:sz="0" w:space="0" w:color="auto"/>
        <w:right w:val="none" w:sz="0" w:space="0" w:color="auto"/>
      </w:divBdr>
    </w:div>
    <w:div w:id="2020424327">
      <w:bodyDiv w:val="1"/>
      <w:marLeft w:val="0"/>
      <w:marRight w:val="0"/>
      <w:marTop w:val="0"/>
      <w:marBottom w:val="0"/>
      <w:divBdr>
        <w:top w:val="none" w:sz="0" w:space="0" w:color="auto"/>
        <w:left w:val="none" w:sz="0" w:space="0" w:color="auto"/>
        <w:bottom w:val="none" w:sz="0" w:space="0" w:color="auto"/>
        <w:right w:val="none" w:sz="0" w:space="0" w:color="auto"/>
      </w:divBdr>
    </w:div>
    <w:div w:id="2034334953">
      <w:bodyDiv w:val="1"/>
      <w:marLeft w:val="0"/>
      <w:marRight w:val="0"/>
      <w:marTop w:val="0"/>
      <w:marBottom w:val="0"/>
      <w:divBdr>
        <w:top w:val="none" w:sz="0" w:space="0" w:color="auto"/>
        <w:left w:val="none" w:sz="0" w:space="0" w:color="auto"/>
        <w:bottom w:val="none" w:sz="0" w:space="0" w:color="auto"/>
        <w:right w:val="none" w:sz="0" w:space="0" w:color="auto"/>
      </w:divBdr>
    </w:div>
    <w:div w:id="2036804928">
      <w:bodyDiv w:val="1"/>
      <w:marLeft w:val="0"/>
      <w:marRight w:val="0"/>
      <w:marTop w:val="0"/>
      <w:marBottom w:val="0"/>
      <w:divBdr>
        <w:top w:val="none" w:sz="0" w:space="0" w:color="auto"/>
        <w:left w:val="none" w:sz="0" w:space="0" w:color="auto"/>
        <w:bottom w:val="none" w:sz="0" w:space="0" w:color="auto"/>
        <w:right w:val="none" w:sz="0" w:space="0" w:color="auto"/>
      </w:divBdr>
    </w:div>
    <w:div w:id="2048139843">
      <w:bodyDiv w:val="1"/>
      <w:marLeft w:val="0"/>
      <w:marRight w:val="0"/>
      <w:marTop w:val="0"/>
      <w:marBottom w:val="0"/>
      <w:divBdr>
        <w:top w:val="none" w:sz="0" w:space="0" w:color="auto"/>
        <w:left w:val="none" w:sz="0" w:space="0" w:color="auto"/>
        <w:bottom w:val="none" w:sz="0" w:space="0" w:color="auto"/>
        <w:right w:val="none" w:sz="0" w:space="0" w:color="auto"/>
      </w:divBdr>
    </w:div>
    <w:div w:id="2081515203">
      <w:bodyDiv w:val="1"/>
      <w:marLeft w:val="0"/>
      <w:marRight w:val="0"/>
      <w:marTop w:val="0"/>
      <w:marBottom w:val="0"/>
      <w:divBdr>
        <w:top w:val="none" w:sz="0" w:space="0" w:color="auto"/>
        <w:left w:val="none" w:sz="0" w:space="0" w:color="auto"/>
        <w:bottom w:val="none" w:sz="0" w:space="0" w:color="auto"/>
        <w:right w:val="none" w:sz="0" w:space="0" w:color="auto"/>
      </w:divBdr>
    </w:div>
    <w:div w:id="2142770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0BC34-35E7-4DE0-8C37-A8992540F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3647</Words>
  <Characters>18751</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2005 ELECTED OFFICIALS SEMINAR</vt:lpstr>
    </vt:vector>
  </TitlesOfParts>
  <Company>Conner Strong</Company>
  <LinksUpToDate>false</LinksUpToDate>
  <CharactersWithSpaces>22354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 ELECTED OFFICIALS SEMINAR</dc:title>
  <dc:subject/>
  <dc:creator>David Grubb</dc:creator>
  <cp:keywords/>
  <cp:lastModifiedBy>Cathleen A Kiernan</cp:lastModifiedBy>
  <cp:revision>2</cp:revision>
  <cp:lastPrinted>2018-02-24T13:21:00Z</cp:lastPrinted>
  <dcterms:created xsi:type="dcterms:W3CDTF">2018-06-11T21:11:00Z</dcterms:created>
  <dcterms:modified xsi:type="dcterms:W3CDTF">2018-06-11T21:11:00Z</dcterms:modified>
</cp:coreProperties>
</file>